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602C37">
      <w:r w:rsidRPr="00602C37">
        <w:t xml:space="preserve">Supplemental Table 8: Demographics of individuals included in the analysis of </w:t>
      </w:r>
      <w:r>
        <w:t>additional</w:t>
      </w:r>
      <w:r w:rsidRPr="00602C37">
        <w:t xml:space="preserve"> ethnicities.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2"/>
        <w:gridCol w:w="1348"/>
        <w:gridCol w:w="1348"/>
        <w:gridCol w:w="1237"/>
        <w:gridCol w:w="1309"/>
        <w:gridCol w:w="1237"/>
        <w:gridCol w:w="1309"/>
        <w:gridCol w:w="1237"/>
        <w:gridCol w:w="1301"/>
      </w:tblGrid>
      <w:tr w:rsidR="00602C37" w:rsidRPr="00602C37" w:rsidTr="00FC539B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37" w:rsidRPr="00602C37" w:rsidRDefault="00602C37" w:rsidP="0060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white non-British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South Asian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African-Caribbean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</w:tr>
      <w:tr w:rsidR="00602C37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37" w:rsidRPr="00602C37" w:rsidRDefault="00602C37" w:rsidP="0060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F63DED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risk-</w:t>
            </w:r>
            <w:proofErr w:type="spellStart"/>
            <w:r>
              <w:rPr>
                <w:rFonts w:ascii="Calibri" w:hAnsi="Calibri"/>
                <w:color w:val="000000"/>
              </w:rPr>
              <w:t>takers</w:t>
            </w:r>
            <w:r>
              <w:rPr>
                <w:rFonts w:ascii="Calibri" w:hAnsi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F63DED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risk-</w:t>
            </w:r>
            <w:proofErr w:type="spellStart"/>
            <w:r>
              <w:rPr>
                <w:rFonts w:ascii="Calibri" w:hAnsi="Calibri"/>
                <w:color w:val="000000"/>
              </w:rPr>
              <w:t>takers</w:t>
            </w:r>
            <w:r>
              <w:rPr>
                <w:rFonts w:ascii="Calibri" w:hAnsi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F63DED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risk-</w:t>
            </w:r>
            <w:proofErr w:type="spellStart"/>
            <w:r>
              <w:rPr>
                <w:rFonts w:ascii="Calibri" w:hAnsi="Calibri"/>
                <w:color w:val="000000"/>
              </w:rPr>
              <w:t>takers</w:t>
            </w:r>
            <w:r>
              <w:rPr>
                <w:rFonts w:ascii="Calibri" w:hAnsi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602C37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37" w:rsidRPr="00602C37" w:rsidRDefault="00F63DED" w:rsidP="006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risk-takers</w:t>
            </w:r>
            <w:r>
              <w:rPr>
                <w:rFonts w:ascii="Calibri" w:hAnsi="Calibri"/>
                <w:color w:val="000000"/>
                <w:vertAlign w:val="superscript"/>
              </w:rPr>
              <w:t>a</w:t>
            </w:r>
            <w:bookmarkStart w:id="0" w:name="_GoBack"/>
            <w:bookmarkEnd w:id="0"/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31814 (66.3)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16169 (33.7)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4267 (60.7)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2764 (39.3)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4341 (58.0)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3139 (42.0)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5988 (60.8)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3866 (39.2)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15558 (38.1)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10259 (53.3)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2168 (50.8)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1607 (58.1)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1659 (38.2)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1502 (47.9)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2318 (38.7)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1862 (48.2)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(years)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56.0 (8.1)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55.0 (8.2)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53.7 (8.5)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52.8 (8.4)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52.6 (8.2)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51.1 (7.8)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52.9 (8.1)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51.8 (7.9)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BMI (kg/m2)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27.1 (4.9)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27.4 (4.80)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27.1 (4.4)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27.4 (4.5)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29.4 (5.5)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29.6 (3.4)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26.8 (5.0)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27.3 (4.8)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smoker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14749 (36.2)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7639 (39.8)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477 (11.3)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370 (13.5)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777 (18.0)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521 (16.7)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1395 (23.4)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1045 (27.2)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 smoker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19076 (46.8)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10918 (56.9)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779 (18.4)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693 (25.3)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1254 (29.1)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968 (31.0)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2090 (35.1)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1716 (44.6)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Age completed </w:t>
            </w:r>
            <w:proofErr w:type="spellStart"/>
            <w:r>
              <w:rPr>
                <w:rFonts w:ascii="Calibri" w:hAnsi="Calibri"/>
                <w:color w:val="000000"/>
              </w:rPr>
              <w:t>education</w:t>
            </w:r>
            <w:r>
              <w:rPr>
                <w:rFonts w:ascii="Calibri" w:hAnsi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16.9 (2.4)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17.0 (2.7)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18.2 (3.3)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18.4 (3.4)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18.3 (4.1)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19.0 (4.4)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18.2 (3.6)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18.5 (3.8)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 a degree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14701 (38.5)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8584 (47.1)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1578 (39.2)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1232 (46.6)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1231 (29.6)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1215 (39.7)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2502 (43.4)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1872 (50.0)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Townsend deprivation index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-0.84 (3.24)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-0.35 (3.42)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0.14 (3.09)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0.14 (3.13)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2.52 (3.46)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2.70 (3.42)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0.53 (3.60)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0.97 (3.62)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Unstable </w:t>
            </w:r>
            <w:proofErr w:type="spellStart"/>
            <w:r>
              <w:rPr>
                <w:rFonts w:ascii="Calibri" w:hAnsi="Calibri"/>
                <w:color w:val="000000"/>
              </w:rPr>
              <w:t>mood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17364 (43.6)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9133 (48.5)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1948 (49.0)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1470 (55.7)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2066 (50.8)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1606 (53.6)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2613 (45.8)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1943 (52.4)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mood </w:t>
            </w:r>
            <w:proofErr w:type="spellStart"/>
            <w:r>
              <w:rPr>
                <w:rFonts w:ascii="Calibri" w:hAnsi="Calibri"/>
                <w:color w:val="000000"/>
              </w:rPr>
              <w:t>phenotyping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11377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5261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2136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1285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Comparison </w:t>
            </w:r>
            <w:proofErr w:type="spellStart"/>
            <w:r>
              <w:rPr>
                <w:rFonts w:ascii="Calibri" w:hAnsi="Calibri"/>
                <w:color w:val="000000"/>
              </w:rPr>
              <w:t>group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8474 (74.5)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3550 (67.5)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1568 (84.8)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922 (79.6)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1491 (82.8)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1005 (79.3)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1713 (80.2)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915 (71.2)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BD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146 (1.3)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153 (2.9)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23 (1.2)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 (2.7)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 (1.5)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25 (2.0)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 (1.5)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38 (3.0)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single episode </w:t>
            </w:r>
            <w:proofErr w:type="spellStart"/>
            <w:r>
              <w:rPr>
                <w:rFonts w:ascii="Calibri" w:hAnsi="Calibri"/>
                <w:color w:val="000000"/>
              </w:rPr>
              <w:t>depression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696 (6.1)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318 (6.0)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50 (2.7)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 (2.7)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52 (2.9)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51 (4.0)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71 (3.3)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56 (4.4)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Moderate </w:t>
            </w:r>
            <w:proofErr w:type="spellStart"/>
            <w:r>
              <w:rPr>
                <w:rFonts w:ascii="Calibri" w:hAnsi="Calibri"/>
                <w:color w:val="000000"/>
              </w:rPr>
              <w:t>depression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1222 (10.7)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673 (12.8)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118 (6.4)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84 (7.3)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134 (7.4)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102 (8.1)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197 (9.2)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146 (11.4)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Severe </w:t>
            </w:r>
            <w:proofErr w:type="spellStart"/>
            <w:r>
              <w:rPr>
                <w:rFonts w:ascii="Calibri" w:hAnsi="Calibri"/>
                <w:color w:val="000000"/>
              </w:rPr>
              <w:t>depression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839 (7.4)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567 (10.8)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91 (4.9)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90 (7.8)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97 (5.4)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84 (6.6)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124 (5.8)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130 (10.1)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depression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2757 (24.2)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1558 (29.6)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259 (14.0)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205 (17.7)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283 (15.7)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237 (18.7)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392 (18.4)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332 (25.8)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Mental Health Questionnaire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12852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6225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601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628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1331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864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178 (1.4)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186 (3.0)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17 (2.9)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 (2.5)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14 (2.3)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 (2.5)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21 (1.6)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29 (3.4)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3090 (28.8)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1674 (32.3)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118 (26.7)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74 (23.1)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110 (21.8)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90 (23.1)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316 (28.8)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211 (30.0)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928 (10.8)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530 (12.8)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37 (9.1)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38 (13.5)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29 (6.3)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26 (7.8)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102 (11.1)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60 (10.7)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addiction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736 (5.8)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670 (10.9)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18 (3.0)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 (6.7)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25 (4.0)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39 (8.6)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77 (5.8)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82 (9.7)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alcoholism                         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270 (2.1)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233 (3.8)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 (0.8)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 (2.0)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 (1.8)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 (2.4)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25 (1.9)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25 (3.0)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illicit drug addiction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70 (0.6)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109 (1.8)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 (0.2)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 (1.2)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 (0.5)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 (2.2)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12 (0.9)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20 (2.37)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OTC/prescription addiction                 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104 (0.8)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80 (1.3)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 (0.5)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5 (1.2)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 (0.02)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7 (1.5)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 (0.8)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 (0.7)</w:t>
            </w:r>
          </w:p>
        </w:tc>
      </w:tr>
      <w:tr w:rsidR="00FC539B" w:rsidRPr="00602C37" w:rsidTr="00FC539B">
        <w:trPr>
          <w:trHeight w:val="300"/>
        </w:trPr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9B" w:rsidRDefault="00FC539B" w:rsidP="00FC5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 cannabis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3409 (27.0)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2459 (39.6)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65 (10.8)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62 (15.3)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133 (21.2)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115 (25.2)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324 (24.4)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9B" w:rsidRPr="00602C37" w:rsidRDefault="00FC539B" w:rsidP="00FC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2C37">
              <w:rPr>
                <w:rFonts w:ascii="Calibri" w:eastAsia="Times New Roman" w:hAnsi="Calibri" w:cs="Times New Roman"/>
                <w:color w:val="000000"/>
                <w:lang w:eastAsia="en-GB"/>
              </w:rPr>
              <w:t>278 (32.3)</w:t>
            </w:r>
          </w:p>
        </w:tc>
      </w:tr>
      <w:tr w:rsidR="00602C37" w:rsidRPr="00602C37" w:rsidTr="00602C37">
        <w:trPr>
          <w:trHeight w:val="115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37" w:rsidRPr="00602C37" w:rsidRDefault="00FC539B" w:rsidP="0060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Where: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participants who answered "yes" to "do you consider yourself a risk taker?";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based on a subset of 80 229 subjects;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Unstable mood, defined by the question ""Does your mood often go up and down?";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Paticipants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who answered yes were classified as having unstable mood ;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definitions as per Smith et al,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One, 2013; BD, bipolar disorder; MDD, major depressive disorder; GAD, generalised anxiety disorder; OTC, over the counter.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Addiction phenotypes based on self-report.</w:t>
            </w:r>
          </w:p>
        </w:tc>
      </w:tr>
    </w:tbl>
    <w:p w:rsidR="00602C37" w:rsidRDefault="00602C37"/>
    <w:sectPr w:rsidR="00602C37" w:rsidSect="00602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37"/>
    <w:rsid w:val="005C03AA"/>
    <w:rsid w:val="00602C37"/>
    <w:rsid w:val="00772F54"/>
    <w:rsid w:val="00C41C51"/>
    <w:rsid w:val="00F63DED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C37AC-A5BB-49D3-A709-B2A0BA61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2F38F193.dotm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3</cp:revision>
  <dcterms:created xsi:type="dcterms:W3CDTF">2018-05-16T13:20:00Z</dcterms:created>
  <dcterms:modified xsi:type="dcterms:W3CDTF">2018-05-16T14:45:00Z</dcterms:modified>
</cp:coreProperties>
</file>