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AEA9B" w14:textId="302AE1FE" w:rsidR="00952FB9" w:rsidRPr="00D44B80" w:rsidRDefault="00021D35" w:rsidP="00D44B80">
      <w:pPr>
        <w:spacing w:line="360" w:lineRule="auto"/>
        <w:jc w:val="center"/>
        <w:rPr>
          <w:rFonts w:ascii="Calibri" w:hAnsi="Calibri"/>
          <w:b/>
          <w:sz w:val="22"/>
          <w:szCs w:val="22"/>
          <w:u w:val="single"/>
          <w:lang w:val="en-US"/>
        </w:rPr>
      </w:pPr>
      <w:r w:rsidRPr="00D44B80">
        <w:rPr>
          <w:rFonts w:ascii="Calibri" w:hAnsi="Calibri"/>
          <w:b/>
          <w:sz w:val="22"/>
          <w:szCs w:val="22"/>
          <w:u w:val="single"/>
          <w:lang w:val="en-US"/>
        </w:rPr>
        <w:t>Are Benzodiazepines Effective in Treating C</w:t>
      </w:r>
      <w:r w:rsidR="009269F2" w:rsidRPr="00D44B80">
        <w:rPr>
          <w:rFonts w:ascii="Calibri" w:hAnsi="Calibri"/>
          <w:b/>
          <w:sz w:val="22"/>
          <w:szCs w:val="22"/>
          <w:u w:val="single"/>
          <w:lang w:val="en-US"/>
        </w:rPr>
        <w:t>atatonia?</w:t>
      </w:r>
    </w:p>
    <w:p w14:paraId="1D5DD394" w14:textId="1A9ED3FB" w:rsidR="00C311CC" w:rsidRPr="00D44B80" w:rsidRDefault="00952FB9" w:rsidP="00E91070">
      <w:pPr>
        <w:spacing w:line="360" w:lineRule="auto"/>
        <w:rPr>
          <w:rFonts w:ascii="Calibri" w:hAnsi="Calibri"/>
          <w:sz w:val="22"/>
          <w:szCs w:val="22"/>
          <w:lang w:val="en-US"/>
        </w:rPr>
      </w:pPr>
      <w:r w:rsidRPr="00D44B80">
        <w:rPr>
          <w:rFonts w:ascii="Calibri" w:hAnsi="Calibri"/>
          <w:sz w:val="22"/>
          <w:szCs w:val="22"/>
          <w:lang w:val="en-US"/>
        </w:rPr>
        <w:t xml:space="preserve">Elliott </w:t>
      </w:r>
      <w:proofErr w:type="spellStart"/>
      <w:r w:rsidRPr="00D44B80">
        <w:rPr>
          <w:rFonts w:ascii="Calibri" w:hAnsi="Calibri"/>
          <w:sz w:val="22"/>
          <w:szCs w:val="22"/>
          <w:lang w:val="en-US"/>
        </w:rPr>
        <w:t>Carthy</w:t>
      </w:r>
      <w:proofErr w:type="spellEnd"/>
    </w:p>
    <w:p w14:paraId="3893C6E4" w14:textId="320E367A" w:rsidR="00952FB9" w:rsidRPr="00D44B80" w:rsidRDefault="000D5602" w:rsidP="00E91070">
      <w:pPr>
        <w:spacing w:line="360" w:lineRule="auto"/>
        <w:rPr>
          <w:rFonts w:ascii="Calibri" w:hAnsi="Calibri"/>
          <w:sz w:val="22"/>
          <w:szCs w:val="22"/>
          <w:lang w:val="en-US"/>
        </w:rPr>
      </w:pPr>
      <w:r>
        <w:rPr>
          <w:rFonts w:ascii="Calibri" w:hAnsi="Calibri"/>
          <w:sz w:val="22"/>
          <w:szCs w:val="22"/>
          <w:lang w:val="en-US"/>
        </w:rPr>
        <w:t xml:space="preserve">Oxford Health NHS Trust, </w:t>
      </w:r>
      <w:r w:rsidR="00952FB9" w:rsidRPr="00D44B80">
        <w:rPr>
          <w:rFonts w:ascii="Calibri" w:hAnsi="Calibri"/>
          <w:sz w:val="22"/>
          <w:szCs w:val="22"/>
          <w:lang w:val="en-US"/>
        </w:rPr>
        <w:t>Warneford Hospital, Warneford Lane, Oxford OX3 7JX</w:t>
      </w:r>
    </w:p>
    <w:p w14:paraId="1841FC69" w14:textId="77777777" w:rsidR="00952FB9" w:rsidRPr="00D44B80" w:rsidRDefault="00952FB9" w:rsidP="00E91070">
      <w:pPr>
        <w:spacing w:line="360" w:lineRule="auto"/>
        <w:rPr>
          <w:rFonts w:ascii="Calibri" w:hAnsi="Calibri"/>
          <w:sz w:val="22"/>
          <w:szCs w:val="22"/>
          <w:lang w:val="en-US"/>
        </w:rPr>
      </w:pPr>
    </w:p>
    <w:p w14:paraId="367D0AFB" w14:textId="1F01FEA3" w:rsidR="00952FB9" w:rsidRPr="00D44B80" w:rsidRDefault="00952FB9" w:rsidP="00E91070">
      <w:pPr>
        <w:spacing w:line="360" w:lineRule="auto"/>
        <w:rPr>
          <w:rFonts w:ascii="Calibri" w:hAnsi="Calibri"/>
          <w:sz w:val="22"/>
          <w:szCs w:val="22"/>
          <w:lang w:val="en-US"/>
        </w:rPr>
      </w:pPr>
      <w:r w:rsidRPr="00D44B80">
        <w:rPr>
          <w:rFonts w:ascii="Calibri" w:hAnsi="Calibri"/>
          <w:sz w:val="22"/>
          <w:szCs w:val="22"/>
          <w:lang w:val="en-US"/>
        </w:rPr>
        <w:t>*Corresponding author</w:t>
      </w:r>
      <w:r w:rsidRPr="00D44B80">
        <w:rPr>
          <w:rFonts w:ascii="Calibri" w:hAnsi="Calibri"/>
          <w:sz w:val="22"/>
          <w:szCs w:val="22"/>
          <w:lang w:val="en-US"/>
        </w:rPr>
        <w:br/>
        <w:t xml:space="preserve">Dr Elliott </w:t>
      </w:r>
      <w:proofErr w:type="spellStart"/>
      <w:r w:rsidRPr="00D44B80">
        <w:rPr>
          <w:rFonts w:ascii="Calibri" w:hAnsi="Calibri"/>
          <w:sz w:val="22"/>
          <w:szCs w:val="22"/>
          <w:lang w:val="en-US"/>
        </w:rPr>
        <w:t>Carthy</w:t>
      </w:r>
      <w:proofErr w:type="spellEnd"/>
      <w:r w:rsidRPr="00D44B80">
        <w:rPr>
          <w:rFonts w:ascii="Calibri" w:hAnsi="Calibri"/>
          <w:sz w:val="22"/>
          <w:szCs w:val="22"/>
          <w:lang w:val="en-US"/>
        </w:rPr>
        <w:br/>
        <w:t>Warneford Hospital</w:t>
      </w:r>
      <w:r w:rsidRPr="00D44B80">
        <w:rPr>
          <w:rFonts w:ascii="Calibri" w:hAnsi="Calibri"/>
          <w:sz w:val="22"/>
          <w:szCs w:val="22"/>
          <w:lang w:val="en-US"/>
        </w:rPr>
        <w:br/>
        <w:t>Warneford Lane</w:t>
      </w:r>
      <w:r w:rsidRPr="00D44B80">
        <w:rPr>
          <w:rFonts w:ascii="Calibri" w:hAnsi="Calibri"/>
          <w:sz w:val="22"/>
          <w:szCs w:val="22"/>
          <w:lang w:val="en-US"/>
        </w:rPr>
        <w:br/>
        <w:t>Oxford</w:t>
      </w:r>
      <w:r w:rsidRPr="00D44B80">
        <w:rPr>
          <w:rFonts w:ascii="Calibri" w:hAnsi="Calibri"/>
          <w:sz w:val="22"/>
          <w:szCs w:val="22"/>
          <w:lang w:val="en-US"/>
        </w:rPr>
        <w:br/>
        <w:t>OX3 7JX</w:t>
      </w:r>
      <w:r w:rsidRPr="00D44B80">
        <w:rPr>
          <w:rFonts w:ascii="Calibri" w:hAnsi="Calibri"/>
          <w:sz w:val="22"/>
          <w:szCs w:val="22"/>
          <w:lang w:val="en-US"/>
        </w:rPr>
        <w:br/>
        <w:t>Email:</w:t>
      </w:r>
      <w:r w:rsidR="009269F2" w:rsidRPr="00D44B80">
        <w:rPr>
          <w:rFonts w:ascii="Calibri" w:hAnsi="Calibri"/>
          <w:sz w:val="22"/>
          <w:szCs w:val="22"/>
          <w:lang w:val="en-US"/>
        </w:rPr>
        <w:t xml:space="preserve"> elliott.carthy@</w:t>
      </w:r>
      <w:r w:rsidR="00106C0B">
        <w:rPr>
          <w:rFonts w:ascii="Calibri" w:hAnsi="Calibri"/>
          <w:sz w:val="22"/>
          <w:szCs w:val="22"/>
          <w:lang w:val="en-US"/>
        </w:rPr>
        <w:t>psyc.ox.ac.uk</w:t>
      </w:r>
    </w:p>
    <w:p w14:paraId="761B19EB" w14:textId="77777777" w:rsidR="00952FB9" w:rsidRDefault="00952FB9" w:rsidP="00E91070">
      <w:pPr>
        <w:spacing w:line="360" w:lineRule="auto"/>
        <w:rPr>
          <w:rFonts w:ascii="Calibri" w:hAnsi="Calibri"/>
          <w:sz w:val="22"/>
          <w:szCs w:val="22"/>
          <w:lang w:val="en-US"/>
        </w:rPr>
      </w:pPr>
    </w:p>
    <w:p w14:paraId="29FBBFBE" w14:textId="655D3B36" w:rsidR="000D5602" w:rsidRDefault="000D5602" w:rsidP="00E91070">
      <w:pPr>
        <w:spacing w:line="360" w:lineRule="auto"/>
        <w:rPr>
          <w:rFonts w:ascii="Calibri" w:hAnsi="Calibri"/>
          <w:sz w:val="22"/>
          <w:szCs w:val="22"/>
          <w:lang w:val="en-US"/>
        </w:rPr>
      </w:pPr>
      <w:r w:rsidRPr="007F1C6E">
        <w:rPr>
          <w:rFonts w:ascii="Calibri" w:hAnsi="Calibri"/>
          <w:b/>
          <w:sz w:val="22"/>
          <w:szCs w:val="22"/>
          <w:lang w:val="en-US"/>
        </w:rPr>
        <w:t>Author qualifications:</w:t>
      </w:r>
      <w:r>
        <w:rPr>
          <w:rFonts w:ascii="Calibri" w:hAnsi="Calibri"/>
          <w:sz w:val="22"/>
          <w:szCs w:val="22"/>
          <w:lang w:val="en-US"/>
        </w:rPr>
        <w:t xml:space="preserve"> Dr Elliott </w:t>
      </w:r>
      <w:proofErr w:type="spellStart"/>
      <w:r>
        <w:rPr>
          <w:rFonts w:ascii="Calibri" w:hAnsi="Calibri"/>
          <w:sz w:val="22"/>
          <w:szCs w:val="22"/>
          <w:lang w:val="en-US"/>
        </w:rPr>
        <w:t>Carthy</w:t>
      </w:r>
      <w:proofErr w:type="spellEnd"/>
      <w:r>
        <w:rPr>
          <w:rFonts w:ascii="Calibri" w:hAnsi="Calibri"/>
          <w:sz w:val="22"/>
          <w:szCs w:val="22"/>
          <w:lang w:val="en-US"/>
        </w:rPr>
        <w:t xml:space="preserve"> MBBS BMedSci (Hons)</w:t>
      </w:r>
    </w:p>
    <w:p w14:paraId="20688905" w14:textId="77777777" w:rsidR="000D5602" w:rsidRPr="00D44B80" w:rsidRDefault="000D5602" w:rsidP="00E91070">
      <w:pPr>
        <w:spacing w:line="360" w:lineRule="auto"/>
        <w:rPr>
          <w:rFonts w:ascii="Calibri" w:hAnsi="Calibri"/>
          <w:sz w:val="22"/>
          <w:szCs w:val="22"/>
          <w:lang w:val="en-US"/>
        </w:rPr>
      </w:pPr>
    </w:p>
    <w:p w14:paraId="1202E62F" w14:textId="759A3D31" w:rsidR="00C311CC" w:rsidRPr="00D44B80" w:rsidRDefault="000D5602" w:rsidP="007F1C6E">
      <w:pPr>
        <w:spacing w:line="360" w:lineRule="auto"/>
        <w:jc w:val="both"/>
        <w:rPr>
          <w:rFonts w:ascii="Calibri" w:hAnsi="Calibri"/>
          <w:sz w:val="22"/>
          <w:szCs w:val="22"/>
          <w:lang w:val="en-US"/>
        </w:rPr>
      </w:pPr>
      <w:r w:rsidRPr="007F1C6E">
        <w:rPr>
          <w:rFonts w:ascii="Calibri" w:hAnsi="Calibri"/>
          <w:b/>
          <w:sz w:val="22"/>
          <w:szCs w:val="22"/>
          <w:lang w:val="en-US"/>
        </w:rPr>
        <w:t>Author biography:</w:t>
      </w:r>
      <w:r>
        <w:rPr>
          <w:rFonts w:ascii="Calibri" w:hAnsi="Calibri"/>
          <w:sz w:val="22"/>
          <w:szCs w:val="22"/>
          <w:lang w:val="en-US"/>
        </w:rPr>
        <w:t xml:space="preserve"> </w:t>
      </w:r>
      <w:r w:rsidR="009269F2" w:rsidRPr="00D44B80">
        <w:rPr>
          <w:rFonts w:ascii="Calibri" w:hAnsi="Calibri"/>
          <w:sz w:val="22"/>
          <w:szCs w:val="22"/>
          <w:lang w:val="en-US"/>
        </w:rPr>
        <w:t xml:space="preserve">Dr Elliott </w:t>
      </w:r>
      <w:proofErr w:type="spellStart"/>
      <w:r w:rsidR="009269F2" w:rsidRPr="00D44B80">
        <w:rPr>
          <w:rFonts w:ascii="Calibri" w:hAnsi="Calibri"/>
          <w:sz w:val="22"/>
          <w:szCs w:val="22"/>
          <w:lang w:val="en-US"/>
        </w:rPr>
        <w:t>Carthy</w:t>
      </w:r>
      <w:proofErr w:type="spellEnd"/>
      <w:r w:rsidR="009269F2" w:rsidRPr="00D44B80">
        <w:rPr>
          <w:rFonts w:ascii="Calibri" w:hAnsi="Calibri"/>
          <w:sz w:val="22"/>
          <w:szCs w:val="22"/>
          <w:lang w:val="en-US"/>
        </w:rPr>
        <w:t xml:space="preserve"> is a core psychiatry trainee and academic clinical fellow within Oxford Health NHS Foundation Trust. </w:t>
      </w:r>
      <w:r w:rsidR="00450D66" w:rsidRPr="00D44B80">
        <w:rPr>
          <w:rFonts w:ascii="Calibri" w:hAnsi="Calibri"/>
          <w:sz w:val="22"/>
          <w:szCs w:val="22"/>
          <w:lang w:val="en-US"/>
        </w:rPr>
        <w:t>His clinical interests include</w:t>
      </w:r>
      <w:r w:rsidR="009269F2" w:rsidRPr="00D44B80">
        <w:rPr>
          <w:rFonts w:ascii="Calibri" w:hAnsi="Calibri"/>
          <w:sz w:val="22"/>
          <w:szCs w:val="22"/>
          <w:lang w:val="en-US"/>
        </w:rPr>
        <w:t xml:space="preserve"> psychopharmacology</w:t>
      </w:r>
      <w:r w:rsidR="00450D66" w:rsidRPr="00D44B80">
        <w:rPr>
          <w:rFonts w:ascii="Calibri" w:hAnsi="Calibri"/>
          <w:sz w:val="22"/>
          <w:szCs w:val="22"/>
          <w:lang w:val="en-US"/>
        </w:rPr>
        <w:t>, intellectual disability</w:t>
      </w:r>
      <w:r w:rsidR="009269F2" w:rsidRPr="00D44B80">
        <w:rPr>
          <w:rFonts w:ascii="Calibri" w:hAnsi="Calibri"/>
          <w:sz w:val="22"/>
          <w:szCs w:val="22"/>
          <w:lang w:val="en-US"/>
        </w:rPr>
        <w:t xml:space="preserve"> and neurodevelopmental disorders</w:t>
      </w:r>
      <w:r w:rsidR="00450D66" w:rsidRPr="00D44B80">
        <w:rPr>
          <w:rFonts w:ascii="Calibri" w:hAnsi="Calibri"/>
          <w:sz w:val="22"/>
          <w:szCs w:val="22"/>
          <w:lang w:val="en-US"/>
        </w:rPr>
        <w:t>. He is also interested in scientific communication to the public and in medical education</w:t>
      </w:r>
      <w:r w:rsidR="009269F2" w:rsidRPr="00D44B80">
        <w:rPr>
          <w:rFonts w:ascii="Calibri" w:hAnsi="Calibri"/>
          <w:sz w:val="22"/>
          <w:szCs w:val="22"/>
          <w:lang w:val="en-US"/>
        </w:rPr>
        <w:t>.</w:t>
      </w:r>
      <w:r w:rsidR="00450D66" w:rsidRPr="00D44B80">
        <w:rPr>
          <w:rFonts w:ascii="Calibri" w:hAnsi="Calibri"/>
          <w:sz w:val="22"/>
          <w:szCs w:val="22"/>
          <w:lang w:val="en-US"/>
        </w:rPr>
        <w:t xml:space="preserve"> His current research is focused on the role of the neuromodulator, histamine, on the development of the striatum.</w:t>
      </w:r>
    </w:p>
    <w:p w14:paraId="41E02919" w14:textId="77777777" w:rsidR="001F0075" w:rsidRPr="00D44B80" w:rsidRDefault="001F0075" w:rsidP="00E91070">
      <w:pPr>
        <w:spacing w:line="360" w:lineRule="auto"/>
        <w:rPr>
          <w:rFonts w:ascii="Calibri" w:hAnsi="Calibri"/>
          <w:sz w:val="22"/>
          <w:szCs w:val="22"/>
          <w:lang w:val="en-US"/>
        </w:rPr>
      </w:pPr>
    </w:p>
    <w:p w14:paraId="30ECC091" w14:textId="392A7AA3" w:rsidR="00E91070" w:rsidRDefault="00952FB9" w:rsidP="00E91070">
      <w:pPr>
        <w:spacing w:line="360" w:lineRule="auto"/>
        <w:rPr>
          <w:rFonts w:ascii="Calibri" w:hAnsi="Calibri"/>
          <w:b/>
          <w:sz w:val="22"/>
          <w:szCs w:val="22"/>
          <w:lang w:val="en-US"/>
        </w:rPr>
      </w:pPr>
      <w:r w:rsidRPr="00D44B80">
        <w:rPr>
          <w:rFonts w:ascii="Calibri" w:hAnsi="Calibri"/>
          <w:b/>
          <w:sz w:val="22"/>
          <w:szCs w:val="22"/>
          <w:lang w:val="en-US"/>
        </w:rPr>
        <w:t>Keywords</w:t>
      </w:r>
      <w:r w:rsidRPr="00D44B80">
        <w:rPr>
          <w:rFonts w:ascii="Calibri" w:hAnsi="Calibri"/>
          <w:sz w:val="22"/>
          <w:szCs w:val="22"/>
          <w:lang w:val="en-US"/>
        </w:rPr>
        <w:t xml:space="preserve">: </w:t>
      </w:r>
      <w:r w:rsidR="005F2FE4" w:rsidRPr="00D44B80">
        <w:rPr>
          <w:rFonts w:ascii="Calibri" w:hAnsi="Calibri"/>
          <w:sz w:val="22"/>
          <w:szCs w:val="22"/>
          <w:lang w:val="en-US"/>
        </w:rPr>
        <w:t>catatonia, benzodiazepine, lorazepam, oxazepam, schizophrenia, mental illness</w:t>
      </w:r>
    </w:p>
    <w:p w14:paraId="05A43EB7" w14:textId="2DAF802E" w:rsidR="00E91070" w:rsidRDefault="00952FB9" w:rsidP="00E91070">
      <w:pPr>
        <w:spacing w:line="360" w:lineRule="auto"/>
        <w:rPr>
          <w:rFonts w:ascii="Calibri" w:hAnsi="Calibri"/>
          <w:b/>
          <w:sz w:val="22"/>
          <w:szCs w:val="22"/>
          <w:lang w:val="en-US"/>
        </w:rPr>
      </w:pPr>
      <w:r w:rsidRPr="00D44B80">
        <w:rPr>
          <w:rFonts w:ascii="Calibri" w:hAnsi="Calibri"/>
          <w:b/>
          <w:sz w:val="22"/>
          <w:szCs w:val="22"/>
          <w:lang w:val="en-US"/>
        </w:rPr>
        <w:t>Conflict of interest</w:t>
      </w:r>
      <w:r w:rsidRPr="00D44B80">
        <w:rPr>
          <w:rFonts w:ascii="Calibri" w:hAnsi="Calibri"/>
          <w:sz w:val="22"/>
          <w:szCs w:val="22"/>
          <w:lang w:val="en-US"/>
        </w:rPr>
        <w:t xml:space="preserve">: </w:t>
      </w:r>
      <w:r w:rsidR="001F0075" w:rsidRPr="00D44B80">
        <w:rPr>
          <w:rFonts w:ascii="Calibri" w:hAnsi="Calibri"/>
          <w:sz w:val="22"/>
          <w:szCs w:val="22"/>
          <w:lang w:val="en-US"/>
        </w:rPr>
        <w:t>I</w:t>
      </w:r>
      <w:r w:rsidRPr="00D44B80">
        <w:rPr>
          <w:rFonts w:ascii="Calibri" w:hAnsi="Calibri"/>
          <w:sz w:val="22"/>
          <w:szCs w:val="22"/>
          <w:lang w:val="en-US"/>
        </w:rPr>
        <w:t xml:space="preserve"> declare no conflict</w:t>
      </w:r>
      <w:r w:rsidR="001F0075" w:rsidRPr="00D44B80">
        <w:rPr>
          <w:rFonts w:ascii="Calibri" w:hAnsi="Calibri"/>
          <w:sz w:val="22"/>
          <w:szCs w:val="22"/>
          <w:lang w:val="en-US"/>
        </w:rPr>
        <w:t>s</w:t>
      </w:r>
      <w:r w:rsidRPr="00D44B80">
        <w:rPr>
          <w:rFonts w:ascii="Calibri" w:hAnsi="Calibri"/>
          <w:sz w:val="22"/>
          <w:szCs w:val="22"/>
          <w:lang w:val="en-US"/>
        </w:rPr>
        <w:t xml:space="preserve"> of interest</w:t>
      </w:r>
      <w:r w:rsidR="001F0075" w:rsidRPr="00D44B80">
        <w:rPr>
          <w:rFonts w:ascii="Calibri" w:hAnsi="Calibri"/>
          <w:sz w:val="22"/>
          <w:szCs w:val="22"/>
          <w:lang w:val="en-US"/>
        </w:rPr>
        <w:t>.</w:t>
      </w:r>
    </w:p>
    <w:p w14:paraId="3122EDF3" w14:textId="56AE8EEE" w:rsidR="00952FB9" w:rsidRDefault="00952FB9" w:rsidP="00E91070">
      <w:pPr>
        <w:spacing w:line="360" w:lineRule="auto"/>
        <w:rPr>
          <w:rFonts w:ascii="Calibri" w:hAnsi="Calibri"/>
          <w:sz w:val="22"/>
          <w:szCs w:val="22"/>
          <w:lang w:val="en-US"/>
        </w:rPr>
      </w:pPr>
      <w:r w:rsidRPr="00D44B80">
        <w:rPr>
          <w:rFonts w:ascii="Calibri" w:hAnsi="Calibri"/>
          <w:b/>
          <w:sz w:val="22"/>
          <w:szCs w:val="22"/>
          <w:lang w:val="en-US"/>
        </w:rPr>
        <w:t>Acknowledgements:</w:t>
      </w:r>
      <w:r w:rsidRPr="00D44B80">
        <w:rPr>
          <w:rFonts w:ascii="Calibri" w:hAnsi="Calibri"/>
          <w:sz w:val="22"/>
          <w:szCs w:val="22"/>
          <w:lang w:val="en-US"/>
        </w:rPr>
        <w:t xml:space="preserve"> </w:t>
      </w:r>
      <w:r w:rsidR="005F2FE4" w:rsidRPr="00D44B80">
        <w:rPr>
          <w:rFonts w:ascii="Calibri" w:hAnsi="Calibri"/>
          <w:sz w:val="22"/>
          <w:szCs w:val="22"/>
          <w:lang w:val="en-US"/>
        </w:rPr>
        <w:t xml:space="preserve">the author would like to thank Dr Riccardo De Giorgi (University of Oxford, Department of Psychiatry) for his support on this project. </w:t>
      </w:r>
    </w:p>
    <w:p w14:paraId="321F82ED" w14:textId="4CD3BB2A" w:rsidR="00E0045F" w:rsidRDefault="000D5602" w:rsidP="007F1C6E">
      <w:pPr>
        <w:spacing w:line="360" w:lineRule="auto"/>
        <w:rPr>
          <w:rFonts w:ascii="Calibri" w:hAnsi="Calibri"/>
          <w:sz w:val="22"/>
          <w:szCs w:val="22"/>
          <w:lang w:val="en-US"/>
        </w:rPr>
      </w:pPr>
      <w:r w:rsidRPr="007F1C6E">
        <w:rPr>
          <w:rFonts w:ascii="Calibri" w:hAnsi="Calibri"/>
          <w:b/>
          <w:sz w:val="22"/>
          <w:szCs w:val="22"/>
          <w:lang w:val="en-US"/>
        </w:rPr>
        <w:t>Author contributions:</w:t>
      </w:r>
      <w:r>
        <w:rPr>
          <w:rFonts w:ascii="Calibri" w:hAnsi="Calibri"/>
          <w:sz w:val="22"/>
          <w:szCs w:val="22"/>
          <w:lang w:val="en-US"/>
        </w:rPr>
        <w:t xml:space="preserve"> the author was the sole contributor to the writing of this manuscript.</w:t>
      </w:r>
    </w:p>
    <w:p w14:paraId="4ADE0CDC" w14:textId="470E3F4E" w:rsidR="00E0045F" w:rsidRDefault="00E0045F" w:rsidP="00E91070">
      <w:pPr>
        <w:spacing w:line="480" w:lineRule="auto"/>
        <w:rPr>
          <w:rFonts w:ascii="Calibri" w:hAnsi="Calibri"/>
          <w:sz w:val="22"/>
          <w:szCs w:val="22"/>
          <w:lang w:val="en-US"/>
        </w:rPr>
      </w:pPr>
    </w:p>
    <w:p w14:paraId="089F7EB6" w14:textId="59604D28" w:rsidR="002717F6" w:rsidRDefault="002717F6" w:rsidP="00E91070">
      <w:pPr>
        <w:spacing w:line="480" w:lineRule="auto"/>
        <w:rPr>
          <w:rFonts w:ascii="Calibri" w:hAnsi="Calibri"/>
          <w:sz w:val="22"/>
          <w:szCs w:val="22"/>
          <w:lang w:val="en-US"/>
        </w:rPr>
      </w:pPr>
    </w:p>
    <w:p w14:paraId="5E7CD677" w14:textId="3AF4AC00" w:rsidR="002717F6" w:rsidRDefault="002717F6" w:rsidP="00E91070">
      <w:pPr>
        <w:spacing w:line="480" w:lineRule="auto"/>
        <w:rPr>
          <w:rFonts w:ascii="Calibri" w:hAnsi="Calibri"/>
          <w:sz w:val="22"/>
          <w:szCs w:val="22"/>
          <w:lang w:val="en-US"/>
        </w:rPr>
      </w:pPr>
    </w:p>
    <w:p w14:paraId="577755C4" w14:textId="1EF48FF6" w:rsidR="002717F6" w:rsidRDefault="002717F6" w:rsidP="00E91070">
      <w:pPr>
        <w:spacing w:line="480" w:lineRule="auto"/>
        <w:rPr>
          <w:rFonts w:ascii="Calibri" w:hAnsi="Calibri"/>
          <w:sz w:val="22"/>
          <w:szCs w:val="22"/>
          <w:lang w:val="en-US"/>
        </w:rPr>
      </w:pPr>
    </w:p>
    <w:p w14:paraId="27439048" w14:textId="367D734C" w:rsidR="002717F6" w:rsidRDefault="002717F6" w:rsidP="00E91070">
      <w:pPr>
        <w:spacing w:line="480" w:lineRule="auto"/>
        <w:rPr>
          <w:rFonts w:ascii="Calibri" w:hAnsi="Calibri"/>
          <w:sz w:val="22"/>
          <w:szCs w:val="22"/>
          <w:lang w:val="en-US"/>
        </w:rPr>
      </w:pPr>
    </w:p>
    <w:p w14:paraId="05BCF684" w14:textId="77777777" w:rsidR="002717F6" w:rsidRDefault="002717F6" w:rsidP="00E91070">
      <w:pPr>
        <w:spacing w:line="480" w:lineRule="auto"/>
        <w:rPr>
          <w:rFonts w:ascii="Calibri" w:hAnsi="Calibri"/>
          <w:sz w:val="22"/>
          <w:szCs w:val="22"/>
          <w:lang w:val="en-US"/>
        </w:rPr>
      </w:pPr>
    </w:p>
    <w:p w14:paraId="07B48AA1" w14:textId="77777777" w:rsidR="00E0045F" w:rsidRDefault="00E0045F" w:rsidP="00E91070">
      <w:pPr>
        <w:spacing w:line="480" w:lineRule="auto"/>
        <w:rPr>
          <w:rFonts w:ascii="Calibri" w:hAnsi="Calibri"/>
          <w:sz w:val="22"/>
          <w:szCs w:val="22"/>
          <w:lang w:val="en-US"/>
        </w:rPr>
      </w:pPr>
    </w:p>
    <w:p w14:paraId="66BBAD39" w14:textId="210B6148" w:rsidR="001F0075" w:rsidRPr="00D44B80" w:rsidRDefault="00765892" w:rsidP="00E91070">
      <w:pPr>
        <w:spacing w:line="480" w:lineRule="auto"/>
        <w:rPr>
          <w:rFonts w:ascii="Calibri" w:hAnsi="Calibri"/>
          <w:b/>
          <w:sz w:val="22"/>
          <w:szCs w:val="22"/>
          <w:u w:val="single"/>
          <w:lang w:val="en-US"/>
        </w:rPr>
      </w:pPr>
      <w:r w:rsidRPr="00D44B80">
        <w:rPr>
          <w:rFonts w:ascii="Calibri" w:hAnsi="Calibri"/>
          <w:b/>
          <w:sz w:val="22"/>
          <w:szCs w:val="22"/>
          <w:u w:val="single"/>
          <w:lang w:val="en-US"/>
        </w:rPr>
        <w:lastRenderedPageBreak/>
        <w:t>Abstract</w:t>
      </w:r>
    </w:p>
    <w:p w14:paraId="1E19083A" w14:textId="736D969E" w:rsidR="007108CB" w:rsidRPr="00D44B80" w:rsidRDefault="00B94074" w:rsidP="00E91070">
      <w:pPr>
        <w:spacing w:line="480" w:lineRule="auto"/>
        <w:jc w:val="both"/>
        <w:rPr>
          <w:rFonts w:ascii="Calibri" w:hAnsi="Calibri"/>
          <w:sz w:val="22"/>
          <w:szCs w:val="22"/>
        </w:rPr>
      </w:pPr>
      <w:r w:rsidRPr="00D44B80">
        <w:rPr>
          <w:rFonts w:ascii="Calibri" w:hAnsi="Calibri"/>
          <w:sz w:val="22"/>
          <w:szCs w:val="22"/>
          <w:lang w:val="en-US"/>
        </w:rPr>
        <w:t>Establishing an evidence base</w:t>
      </w:r>
      <w:r w:rsidR="0047382A" w:rsidRPr="00D44B80">
        <w:rPr>
          <w:rFonts w:ascii="Calibri" w:hAnsi="Calibri"/>
          <w:sz w:val="22"/>
          <w:szCs w:val="22"/>
          <w:lang w:val="en-US"/>
        </w:rPr>
        <w:t xml:space="preserve"> for the</w:t>
      </w:r>
      <w:r w:rsidR="004F3145" w:rsidRPr="00D44B80">
        <w:rPr>
          <w:rFonts w:ascii="Calibri" w:hAnsi="Calibri"/>
          <w:sz w:val="22"/>
          <w:szCs w:val="22"/>
          <w:lang w:val="en-US"/>
        </w:rPr>
        <w:t xml:space="preserve"> clinical management of catatonia is </w:t>
      </w:r>
      <w:r w:rsidR="0047382A" w:rsidRPr="00D44B80">
        <w:rPr>
          <w:rFonts w:ascii="Calibri" w:hAnsi="Calibri"/>
          <w:sz w:val="22"/>
          <w:szCs w:val="22"/>
          <w:lang w:val="en-US"/>
        </w:rPr>
        <w:t>made difficult by the heterogene</w:t>
      </w:r>
      <w:r w:rsidRPr="00D44B80">
        <w:rPr>
          <w:rFonts w:ascii="Calibri" w:hAnsi="Calibri"/>
          <w:sz w:val="22"/>
          <w:szCs w:val="22"/>
          <w:lang w:val="en-US"/>
        </w:rPr>
        <w:t xml:space="preserve">ous nature of the condition and the limited understanding of its pathophysiology. Benzodiazepines </w:t>
      </w:r>
      <w:r w:rsidR="00F47B51" w:rsidRPr="00D44B80">
        <w:rPr>
          <w:rFonts w:ascii="Calibri" w:hAnsi="Calibri"/>
          <w:sz w:val="22"/>
          <w:szCs w:val="22"/>
          <w:lang w:val="en-US"/>
        </w:rPr>
        <w:t xml:space="preserve">and electroconvulsive therapy </w:t>
      </w:r>
      <w:r w:rsidRPr="00D44B80">
        <w:rPr>
          <w:rFonts w:ascii="Calibri" w:hAnsi="Calibri"/>
          <w:sz w:val="22"/>
          <w:szCs w:val="22"/>
          <w:lang w:val="en-US"/>
        </w:rPr>
        <w:t>are the mainstay</w:t>
      </w:r>
      <w:r w:rsidR="00F47B51" w:rsidRPr="00D44B80">
        <w:rPr>
          <w:rFonts w:ascii="Calibri" w:hAnsi="Calibri"/>
          <w:sz w:val="22"/>
          <w:szCs w:val="22"/>
          <w:lang w:val="en-US"/>
        </w:rPr>
        <w:t>s of treatment</w:t>
      </w:r>
      <w:r w:rsidRPr="00D44B80">
        <w:rPr>
          <w:rFonts w:ascii="Calibri" w:hAnsi="Calibri"/>
          <w:sz w:val="22"/>
          <w:szCs w:val="22"/>
          <w:lang w:val="en-US"/>
        </w:rPr>
        <w:t xml:space="preserve">. </w:t>
      </w:r>
      <w:r w:rsidR="00765892" w:rsidRPr="00D44B80">
        <w:rPr>
          <w:rFonts w:ascii="Calibri" w:hAnsi="Calibri"/>
          <w:sz w:val="22"/>
          <w:szCs w:val="22"/>
        </w:rPr>
        <w:t>Th</w:t>
      </w:r>
      <w:r w:rsidR="00CF0B1C">
        <w:rPr>
          <w:rFonts w:ascii="Calibri" w:hAnsi="Calibri"/>
          <w:sz w:val="22"/>
          <w:szCs w:val="22"/>
        </w:rPr>
        <w:t>e</w:t>
      </w:r>
      <w:r w:rsidR="00765892" w:rsidRPr="00D44B80">
        <w:rPr>
          <w:rFonts w:ascii="Calibri" w:hAnsi="Calibri"/>
          <w:sz w:val="22"/>
          <w:szCs w:val="22"/>
        </w:rPr>
        <w:t xml:space="preserve"> </w:t>
      </w:r>
      <w:r w:rsidR="00257821">
        <w:rPr>
          <w:rFonts w:ascii="Calibri" w:hAnsi="Calibri"/>
          <w:sz w:val="22"/>
          <w:szCs w:val="22"/>
        </w:rPr>
        <w:t xml:space="preserve">Cochrane </w:t>
      </w:r>
      <w:r w:rsidR="00765892" w:rsidRPr="00D44B80">
        <w:rPr>
          <w:rFonts w:ascii="Calibri" w:hAnsi="Calibri"/>
          <w:sz w:val="22"/>
          <w:szCs w:val="22"/>
        </w:rPr>
        <w:t>review</w:t>
      </w:r>
      <w:r w:rsidR="00257821">
        <w:rPr>
          <w:rFonts w:ascii="Calibri" w:hAnsi="Calibri"/>
          <w:sz w:val="22"/>
          <w:szCs w:val="22"/>
        </w:rPr>
        <w:t xml:space="preserve"> </w:t>
      </w:r>
      <w:r w:rsidR="00CF0B1C">
        <w:rPr>
          <w:rFonts w:ascii="Calibri" w:hAnsi="Calibri"/>
          <w:sz w:val="22"/>
          <w:szCs w:val="22"/>
        </w:rPr>
        <w:t xml:space="preserve">discussed </w:t>
      </w:r>
      <w:r w:rsidR="00765892" w:rsidRPr="00D44B80">
        <w:rPr>
          <w:rFonts w:ascii="Calibri" w:hAnsi="Calibri"/>
          <w:sz w:val="22"/>
          <w:szCs w:val="22"/>
        </w:rPr>
        <w:t xml:space="preserve">is an update of a previous so-called “empty review” </w:t>
      </w:r>
      <w:r w:rsidR="00257821">
        <w:rPr>
          <w:rFonts w:ascii="Calibri" w:hAnsi="Calibri"/>
          <w:sz w:val="22"/>
          <w:szCs w:val="22"/>
        </w:rPr>
        <w:t xml:space="preserve">into the use of benzodiazepines in treating catatonia compared to placebo, electroconvulsive therapy or other psychotropic medications. </w:t>
      </w:r>
      <w:r w:rsidR="00765892" w:rsidRPr="00D44B80">
        <w:rPr>
          <w:rFonts w:ascii="Calibri" w:hAnsi="Calibri"/>
          <w:sz w:val="22"/>
          <w:szCs w:val="22"/>
        </w:rPr>
        <w:t>This identified only a single study with 17 participants with catatonia who received either lorazepam or oxazepam as benzodiazepine monotherapy. It showed no difference in the clinical change in symptoms between the groups as measured by a 50% improvemen</w:t>
      </w:r>
      <w:r w:rsidR="004713B2" w:rsidRPr="00D44B80">
        <w:rPr>
          <w:rFonts w:ascii="Calibri" w:hAnsi="Calibri"/>
          <w:sz w:val="22"/>
          <w:szCs w:val="22"/>
        </w:rPr>
        <w:t>t on the Visual Analogue Scale</w:t>
      </w:r>
      <w:r w:rsidR="00765892" w:rsidRPr="00D44B80">
        <w:rPr>
          <w:rFonts w:ascii="Calibri" w:hAnsi="Calibri"/>
          <w:sz w:val="22"/>
          <w:szCs w:val="22"/>
        </w:rPr>
        <w:t xml:space="preserve">. There were no data for other measures of general function, adverse effects or hospital stay. Therefore, robust clinical conclusions on the treatment of catatonia could not be established and further studies are needed to assess the outcomes of benzodiazepine use in the treatment of catatonia. </w:t>
      </w:r>
      <w:r w:rsidRPr="00D44B80">
        <w:rPr>
          <w:rFonts w:ascii="Calibri" w:hAnsi="Calibri"/>
          <w:sz w:val="22"/>
          <w:szCs w:val="22"/>
          <w:lang w:val="en-US"/>
        </w:rPr>
        <w:t>This commentary discusses the findings</w:t>
      </w:r>
      <w:r w:rsidR="00765892" w:rsidRPr="00D44B80">
        <w:rPr>
          <w:rFonts w:ascii="Calibri" w:hAnsi="Calibri"/>
          <w:sz w:val="22"/>
          <w:szCs w:val="22"/>
          <w:lang w:val="en-US"/>
        </w:rPr>
        <w:t xml:space="preserve"> in more detail.</w:t>
      </w:r>
    </w:p>
    <w:p w14:paraId="25F728AA" w14:textId="77777777" w:rsidR="00A15727" w:rsidRPr="00D44B80" w:rsidRDefault="00A15727" w:rsidP="00E91070">
      <w:pPr>
        <w:spacing w:line="480" w:lineRule="auto"/>
        <w:rPr>
          <w:rFonts w:ascii="Calibri" w:hAnsi="Calibri"/>
          <w:sz w:val="22"/>
          <w:szCs w:val="22"/>
          <w:lang w:val="en-US"/>
        </w:rPr>
      </w:pPr>
    </w:p>
    <w:p w14:paraId="4BA380B3" w14:textId="75F64732" w:rsidR="007C7F54" w:rsidRPr="00D44B80" w:rsidRDefault="007C7F54" w:rsidP="00E91070">
      <w:pPr>
        <w:spacing w:line="480" w:lineRule="auto"/>
        <w:rPr>
          <w:rFonts w:ascii="Calibri" w:hAnsi="Calibri"/>
          <w:b/>
          <w:sz w:val="22"/>
          <w:szCs w:val="22"/>
          <w:u w:val="single"/>
          <w:lang w:val="en-US"/>
        </w:rPr>
      </w:pPr>
      <w:r w:rsidRPr="00D44B80">
        <w:rPr>
          <w:rFonts w:ascii="Calibri" w:hAnsi="Calibri"/>
          <w:b/>
          <w:sz w:val="22"/>
          <w:szCs w:val="22"/>
          <w:u w:val="single"/>
          <w:lang w:val="en-US"/>
        </w:rPr>
        <w:t>Introduction</w:t>
      </w:r>
    </w:p>
    <w:p w14:paraId="52819840" w14:textId="68CEA1DB" w:rsidR="00D44B80" w:rsidRPr="00D44B80" w:rsidRDefault="00897891" w:rsidP="00E91070">
      <w:pPr>
        <w:spacing w:line="480" w:lineRule="auto"/>
        <w:jc w:val="both"/>
        <w:rPr>
          <w:rFonts w:ascii="Calibri" w:hAnsi="Calibri"/>
          <w:sz w:val="22"/>
          <w:szCs w:val="22"/>
          <w:lang w:val="en-US"/>
        </w:rPr>
      </w:pPr>
      <w:r w:rsidRPr="00D44B80">
        <w:rPr>
          <w:rFonts w:ascii="Calibri" w:hAnsi="Calibri"/>
          <w:sz w:val="22"/>
          <w:szCs w:val="22"/>
          <w:lang w:val="en-US"/>
        </w:rPr>
        <w:t xml:space="preserve">Catatonia is </w:t>
      </w:r>
      <w:r w:rsidR="000E10C2" w:rsidRPr="00D44B80">
        <w:rPr>
          <w:rFonts w:ascii="Calibri" w:hAnsi="Calibri"/>
          <w:sz w:val="22"/>
          <w:szCs w:val="22"/>
          <w:lang w:val="en-US"/>
        </w:rPr>
        <w:t xml:space="preserve">a complex and heterogeneous </w:t>
      </w:r>
      <w:r w:rsidRPr="00D44B80">
        <w:rPr>
          <w:rFonts w:ascii="Calibri" w:hAnsi="Calibri"/>
          <w:sz w:val="22"/>
          <w:szCs w:val="22"/>
          <w:lang w:val="en-US"/>
        </w:rPr>
        <w:t>psychomotor syndrome</w:t>
      </w:r>
      <w:r w:rsidR="00EF6269" w:rsidRPr="00D44B80">
        <w:rPr>
          <w:rFonts w:ascii="Calibri" w:hAnsi="Calibri"/>
          <w:sz w:val="22"/>
          <w:szCs w:val="22"/>
          <w:lang w:val="en-US"/>
        </w:rPr>
        <w:t>.</w:t>
      </w:r>
      <w:r w:rsidRPr="00D44B80">
        <w:rPr>
          <w:rFonts w:ascii="Calibri" w:hAnsi="Calibri"/>
          <w:sz w:val="22"/>
          <w:szCs w:val="22"/>
          <w:lang w:val="en-US"/>
        </w:rPr>
        <w:t xml:space="preserve"> </w:t>
      </w:r>
      <w:r w:rsidR="00EF6269" w:rsidRPr="00D44B80">
        <w:rPr>
          <w:rFonts w:ascii="Calibri" w:hAnsi="Calibri"/>
          <w:sz w:val="22"/>
          <w:szCs w:val="22"/>
          <w:lang w:val="en-US"/>
        </w:rPr>
        <w:t>S</w:t>
      </w:r>
      <w:r w:rsidR="004925BA" w:rsidRPr="00D44B80">
        <w:rPr>
          <w:rFonts w:ascii="Calibri" w:hAnsi="Calibri"/>
          <w:sz w:val="22"/>
          <w:szCs w:val="22"/>
          <w:lang w:val="en-US"/>
        </w:rPr>
        <w:t xml:space="preserve">ymptoms </w:t>
      </w:r>
      <w:r w:rsidRPr="00D44B80">
        <w:rPr>
          <w:rFonts w:ascii="Calibri" w:hAnsi="Calibri"/>
          <w:sz w:val="22"/>
          <w:szCs w:val="22"/>
          <w:lang w:val="en-US"/>
        </w:rPr>
        <w:t xml:space="preserve">can be </w:t>
      </w:r>
      <w:proofErr w:type="spellStart"/>
      <w:r w:rsidRPr="00D44B80">
        <w:rPr>
          <w:rFonts w:ascii="Calibri" w:hAnsi="Calibri"/>
          <w:sz w:val="22"/>
          <w:szCs w:val="22"/>
          <w:lang w:val="en-US"/>
        </w:rPr>
        <w:t>categorised</w:t>
      </w:r>
      <w:proofErr w:type="spellEnd"/>
      <w:r w:rsidRPr="00D44B80">
        <w:rPr>
          <w:rFonts w:ascii="Calibri" w:hAnsi="Calibri"/>
          <w:sz w:val="22"/>
          <w:szCs w:val="22"/>
          <w:lang w:val="en-US"/>
        </w:rPr>
        <w:t xml:space="preserve"> into four groups including disturbances of motor function, volition, disinhibition and autonomic instability</w:t>
      </w:r>
      <w:r w:rsidR="00C8078C" w:rsidRPr="00D44B80">
        <w:rPr>
          <w:rFonts w:ascii="Calibri" w:hAnsi="Calibri"/>
          <w:sz w:val="22"/>
          <w:szCs w:val="22"/>
          <w:lang w:val="en-US"/>
        </w:rPr>
        <w:t xml:space="preserve"> </w:t>
      </w:r>
      <w:r w:rsidR="00493DDF" w:rsidRPr="00D44B80">
        <w:rPr>
          <w:rFonts w:ascii="Calibri" w:hAnsi="Calibri"/>
          <w:sz w:val="22"/>
          <w:szCs w:val="22"/>
          <w:lang w:val="en-US"/>
        </w:rPr>
        <w:fldChar w:fldCharType="begin">
          <w:fldData xml:space="preserve">PEVuZE5vdGU+PENpdGU+PEF1dGhvcj5XYWx0aGVyPC9BdXRob3I+PFllYXI+MjAxNjwvWWVhcj48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</w:fldData>
        </w:fldChar>
      </w:r>
      <w:r w:rsidR="002D3781">
        <w:rPr>
          <w:rFonts w:ascii="Calibri" w:hAnsi="Calibri"/>
          <w:sz w:val="22"/>
          <w:szCs w:val="22"/>
          <w:lang w:val="en-US"/>
        </w:rPr>
        <w:instrText xml:space="preserve"> ADDIN EN.CITE </w:instrText>
      </w:r>
      <w:r w:rsidR="002D3781">
        <w:rPr>
          <w:rFonts w:ascii="Calibri" w:hAnsi="Calibri"/>
          <w:sz w:val="22"/>
          <w:szCs w:val="22"/>
          <w:lang w:val="en-US"/>
        </w:rPr>
        <w:fldChar w:fldCharType="begin">
          <w:fldData xml:space="preserve">PEVuZE5vdGU+PENpdGU+PEF1dGhvcj5XYWx0aGVyPC9BdXRob3I+PFllYXI+MjAxNjwvWWVhcj48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</w:fldData>
        </w:fldChar>
      </w:r>
      <w:r w:rsidR="002D3781">
        <w:rPr>
          <w:rFonts w:ascii="Calibri" w:hAnsi="Calibri"/>
          <w:sz w:val="22"/>
          <w:szCs w:val="22"/>
          <w:lang w:val="en-US"/>
        </w:rPr>
        <w:instrText xml:space="preserve"> ADDIN EN.CITE.DATA </w:instrText>
      </w:r>
      <w:r w:rsidR="002D3781">
        <w:rPr>
          <w:rFonts w:ascii="Calibri" w:hAnsi="Calibri"/>
          <w:sz w:val="22"/>
          <w:szCs w:val="22"/>
          <w:lang w:val="en-US"/>
        </w:rPr>
      </w:r>
      <w:r w:rsidR="002D3781">
        <w:rPr>
          <w:rFonts w:ascii="Calibri" w:hAnsi="Calibri"/>
          <w:sz w:val="22"/>
          <w:szCs w:val="22"/>
          <w:lang w:val="en-US"/>
        </w:rPr>
        <w:fldChar w:fldCharType="end"/>
      </w:r>
      <w:r w:rsidR="00493DDF" w:rsidRPr="00D44B80">
        <w:rPr>
          <w:rFonts w:ascii="Calibri" w:hAnsi="Calibri"/>
          <w:sz w:val="22"/>
          <w:szCs w:val="22"/>
          <w:lang w:val="en-US"/>
        </w:rPr>
      </w:r>
      <w:r w:rsidR="00493DDF" w:rsidRPr="00D44B80">
        <w:rPr>
          <w:rFonts w:ascii="Calibri" w:hAnsi="Calibri"/>
          <w:sz w:val="22"/>
          <w:szCs w:val="22"/>
          <w:lang w:val="en-US"/>
        </w:rPr>
        <w:fldChar w:fldCharType="separate"/>
      </w:r>
      <w:r w:rsidR="002D3781">
        <w:rPr>
          <w:rFonts w:ascii="Calibri" w:hAnsi="Calibri"/>
          <w:noProof/>
          <w:sz w:val="22"/>
          <w:szCs w:val="22"/>
          <w:lang w:val="en-US"/>
        </w:rPr>
        <w:t>(Walther 2016</w:t>
      </w:r>
      <w:r w:rsidR="00537F9E">
        <w:rPr>
          <w:rFonts w:ascii="Calibri" w:hAnsi="Calibri"/>
          <w:noProof/>
          <w:sz w:val="22"/>
          <w:szCs w:val="22"/>
          <w:lang w:val="en-US"/>
        </w:rPr>
        <w:t>,</w:t>
      </w:r>
      <w:r w:rsidR="002D3781">
        <w:rPr>
          <w:rFonts w:ascii="Calibri" w:hAnsi="Calibri"/>
          <w:noProof/>
          <w:sz w:val="22"/>
          <w:szCs w:val="22"/>
          <w:lang w:val="en-US"/>
        </w:rPr>
        <w:t xml:space="preserve"> Walther 2012)</w:t>
      </w:r>
      <w:r w:rsidR="00493DDF" w:rsidRPr="00D44B80">
        <w:rPr>
          <w:rFonts w:ascii="Calibri" w:hAnsi="Calibri"/>
          <w:sz w:val="22"/>
          <w:szCs w:val="22"/>
          <w:lang w:val="en-US"/>
        </w:rPr>
        <w:fldChar w:fldCharType="end"/>
      </w:r>
      <w:r w:rsidR="00EB2D9B" w:rsidRPr="00D44B80">
        <w:rPr>
          <w:rFonts w:ascii="Calibri" w:hAnsi="Calibri"/>
          <w:sz w:val="22"/>
          <w:szCs w:val="22"/>
          <w:lang w:val="en-US"/>
        </w:rPr>
        <w:t xml:space="preserve"> [Table 1]</w:t>
      </w:r>
      <w:r w:rsidRPr="00D44B80">
        <w:rPr>
          <w:rFonts w:ascii="Calibri" w:hAnsi="Calibri"/>
          <w:sz w:val="22"/>
          <w:szCs w:val="22"/>
          <w:lang w:val="en-US"/>
        </w:rPr>
        <w:t xml:space="preserve">. </w:t>
      </w:r>
      <w:r w:rsidR="00450D66" w:rsidRPr="00D44B80">
        <w:rPr>
          <w:rFonts w:ascii="Calibri" w:hAnsi="Calibri"/>
          <w:sz w:val="22"/>
          <w:szCs w:val="22"/>
          <w:lang w:val="en-US"/>
        </w:rPr>
        <w:t>There are numerous organic</w:t>
      </w:r>
      <w:r w:rsidR="004779E5">
        <w:rPr>
          <w:rFonts w:ascii="Calibri" w:hAnsi="Calibri"/>
          <w:sz w:val="22"/>
          <w:szCs w:val="22"/>
          <w:lang w:val="en-US"/>
        </w:rPr>
        <w:t xml:space="preserve"> (Box 1) and functional</w:t>
      </w:r>
      <w:r w:rsidR="00450D66" w:rsidRPr="00D44B80">
        <w:rPr>
          <w:rFonts w:ascii="Calibri" w:hAnsi="Calibri"/>
          <w:sz w:val="22"/>
          <w:szCs w:val="22"/>
          <w:lang w:val="en-US"/>
        </w:rPr>
        <w:t xml:space="preserve"> causes of catatonia including affective disorders, schizophrenia spectrum disorders, neurodevelopmental disorders, dementia and drug intoxication </w:t>
      </w:r>
      <w:r w:rsidR="00450D66" w:rsidRPr="00D44B80">
        <w:rPr>
          <w:rFonts w:ascii="Calibri" w:hAnsi="Calibri"/>
          <w:sz w:val="22"/>
          <w:szCs w:val="22"/>
          <w:lang w:val="en-US"/>
        </w:rPr>
        <w:fldChar w:fldCharType="begin"/>
      </w:r>
      <w:r w:rsidR="002D3781">
        <w:rPr>
          <w:rFonts w:ascii="Calibri" w:hAnsi="Calibri"/>
          <w:sz w:val="22"/>
          <w:szCs w:val="22"/>
          <w:lang w:val="en-US"/>
        </w:rPr>
        <w:instrText xml:space="preserve"> ADDIN EN.CITE &lt;EndNote&gt;&lt;Cite&gt;&lt;Author&gt;Walther&lt;/Author&gt;&lt;Year&gt;2016&lt;/Year&gt;&lt;RecNum&gt;6&lt;/RecNum&gt;&lt;DisplayText&gt;(Walther and Strik, 2016)&lt;/DisplayText&gt;&lt;record&gt;&lt;rec-number&gt;6&lt;/rec-number&gt;&lt;foreign-keys&gt;&lt;key app="EN" db-id="wae9afzxl5w5a7edvt0xsttzaxf0wvwpvezs" timestamp="1592944211"&gt;6&lt;/key&gt;&lt;/foreign-keys&gt;&lt;ref-type name="Journal Article"&gt;17&lt;/ref-type&gt;&lt;contributors&gt;&lt;authors&gt;&lt;author&gt;Walther, S.&lt;/author&gt;&lt;author&gt;Strik, W.&lt;/author&gt;&lt;/authors&gt;&lt;/contributors&gt;&lt;auth-address&gt;Translational Research Center,University Hospital of Psychiatry,University of Bern,Bern,Switzerland.&lt;/auth-address&gt;&lt;titles&gt;&lt;title&gt;Catatonia&lt;/title&gt;&lt;secondary-title&gt;CNS Spectr&lt;/secondary-title&gt;&lt;/titles&gt;&lt;periodical&gt;&lt;full-title&gt;CNS Spectr&lt;/full-title&gt;&lt;/periodical&gt;&lt;pages&gt;341-8&lt;/pages&gt;&lt;volume&gt;21&lt;/volume&gt;&lt;number&gt;4&lt;/number&gt;&lt;edition&gt;2016/06/04&lt;/edition&gt;&lt;keywords&gt;&lt;keyword&gt;Benzodiazepines/therapeutic use&lt;/keyword&gt;&lt;keyword&gt;Catatonia/*classification/physiopathology/psychology/therapy&lt;/keyword&gt;&lt;keyword&gt;Diagnostic and Statistical Manual of Mental Disorders&lt;/keyword&gt;&lt;keyword&gt;Electroconvulsive Therapy&lt;/keyword&gt;&lt;keyword&gt;Glutamic Acid&lt;/keyword&gt;&lt;keyword&gt;Humans&lt;/keyword&gt;&lt;keyword&gt;International Classification of Diseases&lt;/keyword&gt;&lt;keyword&gt;Mood Disorders/psychology&lt;/keyword&gt;&lt;keyword&gt;Psychotic Disorders/psychology&lt;/keyword&gt;&lt;keyword&gt;Schizophrenia&lt;/keyword&gt;&lt;keyword&gt;Schizophrenic Psychology&lt;/keyword&gt;&lt;keyword&gt;gamma-Aminobutyric Acid&lt;/keyword&gt;&lt;keyword&gt;Brain imaging&lt;/keyword&gt;&lt;keyword&gt;Dsm-5&lt;/keyword&gt;&lt;keyword&gt;catatonia&lt;/keyword&gt;&lt;keyword&gt;motor symptoms&lt;/keyword&gt;&lt;keyword&gt;treatment&lt;/keyword&gt;&lt;/keywords&gt;&lt;dates&gt;&lt;year&gt;2016&lt;/year&gt;&lt;pub-dates&gt;&lt;date&gt;Aug&lt;/date&gt;&lt;/pub-dates&gt;&lt;/dates&gt;&lt;isbn&gt;1092-8529 (Print)&amp;#xD;1092-8529&lt;/isbn&gt;&lt;accession-num&gt;27255726&lt;/accession-num&gt;&lt;urls&gt;&lt;/urls&gt;&lt;electronic-resource-num&gt;10.1017/s1092852916000274&lt;/electronic-resource-num&gt;&lt;remote-database-provider&gt;NLM&lt;/remote-database-provider&gt;&lt;language&gt;eng&lt;/language&gt;&lt;/record&gt;&lt;/Cite&gt;&lt;/EndNote&gt;</w:instrText>
      </w:r>
      <w:r w:rsidR="00450D66" w:rsidRPr="00D44B80">
        <w:rPr>
          <w:rFonts w:ascii="Calibri" w:hAnsi="Calibri"/>
          <w:sz w:val="22"/>
          <w:szCs w:val="22"/>
          <w:lang w:val="en-US"/>
        </w:rPr>
        <w:fldChar w:fldCharType="separate"/>
      </w:r>
      <w:r w:rsidR="002D3781">
        <w:rPr>
          <w:rFonts w:ascii="Calibri" w:hAnsi="Calibri"/>
          <w:noProof/>
          <w:sz w:val="22"/>
          <w:szCs w:val="22"/>
          <w:lang w:val="en-US"/>
        </w:rPr>
        <w:t>(Walther 2016)</w:t>
      </w:r>
      <w:r w:rsidR="00450D66" w:rsidRPr="00D44B80">
        <w:rPr>
          <w:rFonts w:ascii="Calibri" w:hAnsi="Calibri"/>
          <w:sz w:val="22"/>
          <w:szCs w:val="22"/>
          <w:lang w:val="en-US"/>
        </w:rPr>
        <w:fldChar w:fldCharType="end"/>
      </w:r>
      <w:r w:rsidR="00D30AEE">
        <w:rPr>
          <w:rFonts w:ascii="Calibri" w:hAnsi="Calibri"/>
          <w:sz w:val="22"/>
          <w:szCs w:val="22"/>
          <w:lang w:val="en-US"/>
        </w:rPr>
        <w:t>.</w:t>
      </w:r>
      <w:r w:rsidR="00450D66" w:rsidRPr="00D44B80">
        <w:rPr>
          <w:rFonts w:ascii="Calibri" w:hAnsi="Calibri"/>
          <w:sz w:val="22"/>
          <w:szCs w:val="22"/>
          <w:lang w:val="en-US"/>
        </w:rPr>
        <w:t xml:space="preserve"> </w:t>
      </w:r>
      <w:r w:rsidR="00D74D0C" w:rsidRPr="00D44B80">
        <w:rPr>
          <w:rFonts w:ascii="Calibri" w:hAnsi="Calibri"/>
          <w:sz w:val="22"/>
          <w:szCs w:val="22"/>
          <w:lang w:val="en-US"/>
        </w:rPr>
        <w:t>Without treatment, the mortality from catatonia is high</w:t>
      </w:r>
      <w:r w:rsidR="00170F50" w:rsidRPr="00D44B80">
        <w:rPr>
          <w:rFonts w:ascii="Calibri" w:hAnsi="Calibri"/>
          <w:sz w:val="22"/>
          <w:szCs w:val="22"/>
          <w:lang w:val="en-US"/>
        </w:rPr>
        <w:t xml:space="preserve"> </w:t>
      </w:r>
      <w:r w:rsidR="00170F50" w:rsidRPr="00D44B80">
        <w:rPr>
          <w:rFonts w:ascii="Calibri" w:hAnsi="Calibri"/>
          <w:sz w:val="22"/>
          <w:szCs w:val="22"/>
          <w:lang w:val="en-US"/>
        </w:rPr>
        <w:fldChar w:fldCharType="begin">
          <w:fldData xml:space="preserve">PEVuZE5vdGU+PENpdGU+PEF1dGhvcj5IZWFseTwvQXV0aG9yPjxZZWFyPjIwMTI8L1llYXI+PFJl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</w:fldData>
        </w:fldChar>
      </w:r>
      <w:r w:rsidR="002D3781">
        <w:rPr>
          <w:rFonts w:ascii="Calibri" w:hAnsi="Calibri"/>
          <w:sz w:val="22"/>
          <w:szCs w:val="22"/>
          <w:lang w:val="en-US"/>
        </w:rPr>
        <w:instrText xml:space="preserve"> ADDIN EN.CITE </w:instrText>
      </w:r>
      <w:r w:rsidR="002D3781">
        <w:rPr>
          <w:rFonts w:ascii="Calibri" w:hAnsi="Calibri"/>
          <w:sz w:val="22"/>
          <w:szCs w:val="22"/>
          <w:lang w:val="en-US"/>
        </w:rPr>
        <w:fldChar w:fldCharType="begin">
          <w:fldData xml:space="preserve">PEVuZE5vdGU+PENpdGU+PEF1dGhvcj5IZWFseTwvQXV0aG9yPjxZZWFyPjIwMTI8L1llYXI+PFJl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</w:fldData>
        </w:fldChar>
      </w:r>
      <w:r w:rsidR="002D3781">
        <w:rPr>
          <w:rFonts w:ascii="Calibri" w:hAnsi="Calibri"/>
          <w:sz w:val="22"/>
          <w:szCs w:val="22"/>
          <w:lang w:val="en-US"/>
        </w:rPr>
        <w:instrText xml:space="preserve"> ADDIN EN.CITE.DATA </w:instrText>
      </w:r>
      <w:r w:rsidR="002D3781">
        <w:rPr>
          <w:rFonts w:ascii="Calibri" w:hAnsi="Calibri"/>
          <w:sz w:val="22"/>
          <w:szCs w:val="22"/>
          <w:lang w:val="en-US"/>
        </w:rPr>
      </w:r>
      <w:r w:rsidR="002D3781">
        <w:rPr>
          <w:rFonts w:ascii="Calibri" w:hAnsi="Calibri"/>
          <w:sz w:val="22"/>
          <w:szCs w:val="22"/>
          <w:lang w:val="en-US"/>
        </w:rPr>
        <w:fldChar w:fldCharType="end"/>
      </w:r>
      <w:r w:rsidR="00170F50" w:rsidRPr="00D44B80">
        <w:rPr>
          <w:rFonts w:ascii="Calibri" w:hAnsi="Calibri"/>
          <w:sz w:val="22"/>
          <w:szCs w:val="22"/>
          <w:lang w:val="en-US"/>
        </w:rPr>
      </w:r>
      <w:r w:rsidR="00170F50" w:rsidRPr="00D44B80">
        <w:rPr>
          <w:rFonts w:ascii="Calibri" w:hAnsi="Calibri"/>
          <w:sz w:val="22"/>
          <w:szCs w:val="22"/>
          <w:lang w:val="en-US"/>
        </w:rPr>
        <w:fldChar w:fldCharType="separate"/>
      </w:r>
      <w:r w:rsidR="002D3781">
        <w:rPr>
          <w:rFonts w:ascii="Calibri" w:hAnsi="Calibri"/>
          <w:noProof/>
          <w:sz w:val="22"/>
          <w:szCs w:val="22"/>
          <w:lang w:val="en-US"/>
        </w:rPr>
        <w:t>(Healy 2012, Tuerlings 2010)</w:t>
      </w:r>
      <w:r w:rsidR="00170F50" w:rsidRPr="00D44B80">
        <w:rPr>
          <w:rFonts w:ascii="Calibri" w:hAnsi="Calibri"/>
          <w:sz w:val="22"/>
          <w:szCs w:val="22"/>
          <w:lang w:val="en-US"/>
        </w:rPr>
        <w:fldChar w:fldCharType="end"/>
      </w:r>
      <w:r w:rsidR="007B5593">
        <w:rPr>
          <w:rFonts w:ascii="Calibri" w:hAnsi="Calibri"/>
          <w:sz w:val="22"/>
          <w:szCs w:val="22"/>
          <w:lang w:val="en-US"/>
        </w:rPr>
        <w:t xml:space="preserve">. The subtype of malignant catatonia is </w:t>
      </w:r>
      <w:proofErr w:type="spellStart"/>
      <w:r w:rsidR="007B5593">
        <w:rPr>
          <w:rFonts w:ascii="Calibri" w:hAnsi="Calibri"/>
          <w:sz w:val="22"/>
          <w:szCs w:val="22"/>
          <w:lang w:val="en-US"/>
        </w:rPr>
        <w:t>characterised</w:t>
      </w:r>
      <w:proofErr w:type="spellEnd"/>
      <w:r w:rsidR="007B5593">
        <w:rPr>
          <w:rFonts w:ascii="Calibri" w:hAnsi="Calibri"/>
          <w:sz w:val="22"/>
          <w:szCs w:val="22"/>
          <w:lang w:val="en-US"/>
        </w:rPr>
        <w:t xml:space="preserve"> by pyrexia, </w:t>
      </w:r>
      <w:proofErr w:type="spellStart"/>
      <w:r w:rsidR="00EB4377">
        <w:rPr>
          <w:rFonts w:ascii="Calibri" w:hAnsi="Calibri"/>
          <w:sz w:val="22"/>
          <w:szCs w:val="22"/>
          <w:lang w:val="en-US"/>
        </w:rPr>
        <w:t>behavioural</w:t>
      </w:r>
      <w:proofErr w:type="spellEnd"/>
      <w:r w:rsidR="00EB4377">
        <w:rPr>
          <w:rFonts w:ascii="Calibri" w:hAnsi="Calibri"/>
          <w:sz w:val="22"/>
          <w:szCs w:val="22"/>
          <w:lang w:val="en-US"/>
        </w:rPr>
        <w:t xml:space="preserve"> agitation, </w:t>
      </w:r>
      <w:r w:rsidR="007B5593">
        <w:rPr>
          <w:rFonts w:ascii="Calibri" w:hAnsi="Calibri"/>
          <w:sz w:val="22"/>
          <w:szCs w:val="22"/>
          <w:lang w:val="en-US"/>
        </w:rPr>
        <w:t>delirium and autonomic instability alongside the motor symptoms of catatonia. Th</w:t>
      </w:r>
      <w:r w:rsidR="00EB4377">
        <w:rPr>
          <w:rFonts w:ascii="Calibri" w:hAnsi="Calibri"/>
          <w:sz w:val="22"/>
          <w:szCs w:val="22"/>
          <w:lang w:val="en-US"/>
        </w:rPr>
        <w:t xml:space="preserve">is is life-threatening </w:t>
      </w:r>
      <w:r w:rsidR="00D36AF8">
        <w:rPr>
          <w:rFonts w:ascii="Calibri" w:hAnsi="Calibri"/>
          <w:sz w:val="22"/>
          <w:szCs w:val="22"/>
          <w:lang w:val="en-US"/>
        </w:rPr>
        <w:t xml:space="preserve">condition where early diagnosis and treatment are crucial </w:t>
      </w:r>
      <w:r w:rsidR="00D36AF8">
        <w:rPr>
          <w:rFonts w:ascii="Calibri" w:hAnsi="Calibri"/>
          <w:sz w:val="22"/>
          <w:szCs w:val="22"/>
          <w:lang w:val="en-US"/>
        </w:rPr>
        <w:fldChar w:fldCharType="begin"/>
      </w:r>
      <w:r w:rsidR="00D36AF8">
        <w:rPr>
          <w:rFonts w:ascii="Calibri" w:hAnsi="Calibri"/>
          <w:sz w:val="22"/>
          <w:szCs w:val="22"/>
          <w:lang w:val="en-US"/>
        </w:rPr>
        <w:instrText xml:space="preserve"> ADDIN EN.CITE &lt;EndNote&gt;&lt;Cite&gt;&lt;Author&gt;Park&lt;/Author&gt;&lt;Year&gt;2017&lt;/Year&gt;&lt;RecNum&gt;202&lt;/RecNum&gt;&lt;DisplayText&gt;(Park et al., 2017)&lt;/DisplayText&gt;&lt;record&gt;&lt;rec-number&gt;202&lt;/rec-number&gt;&lt;foreign-keys&gt;&lt;key app="EN" db-id="fzr5tppxa090vlesxe75atew0aettpd9ftxw" timestamp="1601049936"&gt;202&lt;/key&gt;&lt;/foreign-keys&gt;&lt;ref-type name="Journal Article"&gt;17&lt;/ref-type&gt;&lt;contributors&gt;&lt;authors&gt;&lt;author&gt;Park, Julia&lt;/author&gt;&lt;author&gt;Tan, Josh&lt;/author&gt;&lt;author&gt;Krzeminski, Sylvia&lt;/author&gt;&lt;author&gt;Hazeghazam, Maryam&lt;/author&gt;&lt;author&gt;Bandlamuri, Meghana&lt;/author&gt;&lt;author&gt;Carlson, Richard W.&lt;/author&gt;&lt;/authors&gt;&lt;secondary-authors&gt;&lt;author&gt;Klinger, Gil&lt;/author&gt;&lt;/secondary-authors&gt;&lt;/contributors&gt;&lt;titles&gt;&lt;title&gt;Malignant Catatonia Warrants Early Psychiatric-Critical Care Collaborative Management: Two Cases and Literature Review&lt;/title&gt;&lt;secondary-title&gt;Case Reports in Critical Care&lt;/secondary-title&gt;&lt;/titles&gt;&lt;periodical&gt;&lt;full-title&gt;Case Reports in Critical Care&lt;/full-title&gt;&lt;/periodical&gt;&lt;pages&gt;1951965&lt;/pages&gt;&lt;volume&gt;2017&lt;/volume&gt;&lt;dates&gt;&lt;year&gt;2017&lt;/year&gt;&lt;pub-dates&gt;&lt;date&gt;2017/01/30&lt;/date&gt;&lt;/pub-dates&gt;&lt;/dates&gt;&lt;publisher&gt;Hindawi&lt;/publisher&gt;&lt;isbn&gt;2090-6420&lt;/isbn&gt;&lt;urls&gt;&lt;related-urls&gt;&lt;url&gt;https://doi.org/10.1155/2017/1951965&lt;/url&gt;&lt;/related-urls&gt;&lt;/urls&gt;&lt;electronic-resource-num&gt;10.1155/2017/1951965&lt;/electronic-resource-num&gt;&lt;/record&gt;&lt;/Cite&gt;&lt;/EndNote&gt;</w:instrText>
      </w:r>
      <w:r w:rsidR="00D36AF8">
        <w:rPr>
          <w:rFonts w:ascii="Calibri" w:hAnsi="Calibri"/>
          <w:sz w:val="22"/>
          <w:szCs w:val="22"/>
          <w:lang w:val="en-US"/>
        </w:rPr>
        <w:fldChar w:fldCharType="separate"/>
      </w:r>
      <w:r w:rsidR="00D36AF8">
        <w:rPr>
          <w:rFonts w:ascii="Calibri" w:hAnsi="Calibri"/>
          <w:noProof/>
          <w:sz w:val="22"/>
          <w:szCs w:val="22"/>
          <w:lang w:val="en-US"/>
        </w:rPr>
        <w:t>(Park 2017)</w:t>
      </w:r>
      <w:r w:rsidR="00D36AF8">
        <w:rPr>
          <w:rFonts w:ascii="Calibri" w:hAnsi="Calibri"/>
          <w:sz w:val="22"/>
          <w:szCs w:val="22"/>
          <w:lang w:val="en-US"/>
        </w:rPr>
        <w:fldChar w:fldCharType="end"/>
      </w:r>
      <w:r w:rsidR="00D36AF8">
        <w:rPr>
          <w:rFonts w:ascii="Calibri" w:hAnsi="Calibri"/>
          <w:sz w:val="22"/>
          <w:szCs w:val="22"/>
          <w:lang w:val="en-US"/>
        </w:rPr>
        <w:t>.</w:t>
      </w:r>
      <w:r w:rsidR="007B5593">
        <w:rPr>
          <w:rFonts w:ascii="Calibri" w:hAnsi="Calibri"/>
          <w:sz w:val="22"/>
          <w:szCs w:val="22"/>
          <w:lang w:val="en-US"/>
        </w:rPr>
        <w:t xml:space="preserve"> </w:t>
      </w:r>
      <w:r w:rsidR="00D36AF8">
        <w:rPr>
          <w:rFonts w:ascii="Calibri" w:hAnsi="Calibri"/>
          <w:sz w:val="22"/>
          <w:szCs w:val="22"/>
          <w:lang w:val="en-US"/>
        </w:rPr>
        <w:t>Patients with catatonia are</w:t>
      </w:r>
      <w:r w:rsidR="00D74D0C" w:rsidRPr="00D44B80">
        <w:rPr>
          <w:rFonts w:ascii="Calibri" w:hAnsi="Calibri"/>
          <w:sz w:val="22"/>
          <w:szCs w:val="22"/>
          <w:lang w:val="en-US"/>
        </w:rPr>
        <w:t xml:space="preserve"> </w:t>
      </w:r>
      <w:r w:rsidR="003C2315" w:rsidRPr="00D44B80">
        <w:rPr>
          <w:rFonts w:ascii="Calibri" w:hAnsi="Calibri"/>
          <w:sz w:val="22"/>
          <w:szCs w:val="22"/>
          <w:lang w:val="en-US"/>
        </w:rPr>
        <w:t xml:space="preserve">also </w:t>
      </w:r>
      <w:r w:rsidR="00D74D0C" w:rsidRPr="00D44B80">
        <w:rPr>
          <w:rFonts w:ascii="Calibri" w:hAnsi="Calibri"/>
          <w:sz w:val="22"/>
          <w:szCs w:val="22"/>
          <w:lang w:val="en-US"/>
        </w:rPr>
        <w:t>an increased risk of malnutrition, dehydration, pneumonia and venous thromboemboli</w:t>
      </w:r>
      <w:r w:rsidR="003C2315" w:rsidRPr="00D44B80">
        <w:rPr>
          <w:rFonts w:ascii="Calibri" w:hAnsi="Calibri"/>
          <w:sz w:val="22"/>
          <w:szCs w:val="22"/>
          <w:lang w:val="en-US"/>
        </w:rPr>
        <w:t>sm</w:t>
      </w:r>
      <w:r w:rsidR="00C8078C" w:rsidRPr="00D44B80">
        <w:rPr>
          <w:rFonts w:ascii="Calibri" w:hAnsi="Calibri"/>
          <w:sz w:val="22"/>
          <w:szCs w:val="22"/>
          <w:lang w:val="en-US"/>
        </w:rPr>
        <w:t xml:space="preserve"> </w:t>
      </w:r>
      <w:r w:rsidR="00762245" w:rsidRPr="00D44B80">
        <w:rPr>
          <w:rFonts w:ascii="Calibri" w:hAnsi="Calibri"/>
          <w:sz w:val="22"/>
          <w:szCs w:val="22"/>
          <w:lang w:val="en-US"/>
        </w:rPr>
        <w:fldChar w:fldCharType="begin">
          <w:fldData xml:space="preserve">PEVuZE5vdGU+PENpdGU+PEF1dGhvcj5QZW5sYW5kPC9BdXRob3I+PFllYXI+MjAwNjwvWWVhcj48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</w:fldData>
        </w:fldChar>
      </w:r>
      <w:r w:rsidR="002D3781">
        <w:rPr>
          <w:rFonts w:ascii="Calibri" w:hAnsi="Calibri"/>
          <w:sz w:val="22"/>
          <w:szCs w:val="22"/>
          <w:lang w:val="en-US"/>
        </w:rPr>
        <w:instrText xml:space="preserve"> ADDIN EN.CITE </w:instrText>
      </w:r>
      <w:r w:rsidR="002D3781">
        <w:rPr>
          <w:rFonts w:ascii="Calibri" w:hAnsi="Calibri"/>
          <w:sz w:val="22"/>
          <w:szCs w:val="22"/>
          <w:lang w:val="en-US"/>
        </w:rPr>
        <w:fldChar w:fldCharType="begin">
          <w:fldData xml:space="preserve">PEVuZE5vdGU+PENpdGU+PEF1dGhvcj5QZW5sYW5kPC9BdXRob3I+PFllYXI+MjAwNjwvWWVhcj48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</w:fldData>
        </w:fldChar>
      </w:r>
      <w:r w:rsidR="002D3781">
        <w:rPr>
          <w:rFonts w:ascii="Calibri" w:hAnsi="Calibri"/>
          <w:sz w:val="22"/>
          <w:szCs w:val="22"/>
          <w:lang w:val="en-US"/>
        </w:rPr>
        <w:instrText xml:space="preserve"> ADDIN EN.CITE.DATA </w:instrText>
      </w:r>
      <w:r w:rsidR="002D3781">
        <w:rPr>
          <w:rFonts w:ascii="Calibri" w:hAnsi="Calibri"/>
          <w:sz w:val="22"/>
          <w:szCs w:val="22"/>
          <w:lang w:val="en-US"/>
        </w:rPr>
      </w:r>
      <w:r w:rsidR="002D3781">
        <w:rPr>
          <w:rFonts w:ascii="Calibri" w:hAnsi="Calibri"/>
          <w:sz w:val="22"/>
          <w:szCs w:val="22"/>
          <w:lang w:val="en-US"/>
        </w:rPr>
        <w:fldChar w:fldCharType="end"/>
      </w:r>
      <w:r w:rsidR="00762245" w:rsidRPr="00D44B80">
        <w:rPr>
          <w:rFonts w:ascii="Calibri" w:hAnsi="Calibri"/>
          <w:sz w:val="22"/>
          <w:szCs w:val="22"/>
          <w:lang w:val="en-US"/>
        </w:rPr>
      </w:r>
      <w:r w:rsidR="00762245" w:rsidRPr="00D44B80">
        <w:rPr>
          <w:rFonts w:ascii="Calibri" w:hAnsi="Calibri"/>
          <w:sz w:val="22"/>
          <w:szCs w:val="22"/>
          <w:lang w:val="en-US"/>
        </w:rPr>
        <w:fldChar w:fldCharType="separate"/>
      </w:r>
      <w:r w:rsidR="002D3781">
        <w:rPr>
          <w:rFonts w:ascii="Calibri" w:hAnsi="Calibri"/>
          <w:noProof/>
          <w:sz w:val="22"/>
          <w:szCs w:val="22"/>
          <w:lang w:val="en-US"/>
        </w:rPr>
        <w:t>(Penland 2006, Regestein 1977)</w:t>
      </w:r>
      <w:r w:rsidR="00762245" w:rsidRPr="00D44B80">
        <w:rPr>
          <w:rFonts w:ascii="Calibri" w:hAnsi="Calibri"/>
          <w:sz w:val="22"/>
          <w:szCs w:val="22"/>
          <w:lang w:val="en-US"/>
        </w:rPr>
        <w:fldChar w:fldCharType="end"/>
      </w:r>
      <w:r w:rsidR="00D74D0C" w:rsidRPr="00D44B80">
        <w:rPr>
          <w:rFonts w:ascii="Calibri" w:hAnsi="Calibri"/>
          <w:sz w:val="22"/>
          <w:szCs w:val="22"/>
          <w:lang w:val="en-US"/>
        </w:rPr>
        <w:t xml:space="preserve">. </w:t>
      </w:r>
      <w:r w:rsidR="00797575" w:rsidRPr="00D44B80">
        <w:rPr>
          <w:rFonts w:ascii="Calibri" w:hAnsi="Calibri"/>
          <w:sz w:val="22"/>
          <w:szCs w:val="22"/>
          <w:lang w:val="en-US"/>
        </w:rPr>
        <w:t>The underlying mechanism</w:t>
      </w:r>
      <w:r w:rsidR="00810B04" w:rsidRPr="00D44B80">
        <w:rPr>
          <w:rFonts w:ascii="Calibri" w:hAnsi="Calibri"/>
          <w:sz w:val="22"/>
          <w:szCs w:val="22"/>
          <w:lang w:val="en-US"/>
        </w:rPr>
        <w:t xml:space="preserve"> remains poorly understood. </w:t>
      </w:r>
      <w:r w:rsidR="002D61D7">
        <w:rPr>
          <w:rFonts w:ascii="Calibri" w:hAnsi="Calibri"/>
          <w:sz w:val="22"/>
          <w:szCs w:val="22"/>
          <w:lang w:val="en-US"/>
        </w:rPr>
        <w:t xml:space="preserve">N-methyl-D-aspartate (NMDA) receptor hypofunction and </w:t>
      </w:r>
      <w:r w:rsidR="008F4138" w:rsidRPr="00D44B80">
        <w:rPr>
          <w:rFonts w:ascii="Calibri" w:hAnsi="Calibri"/>
          <w:sz w:val="22"/>
          <w:szCs w:val="22"/>
          <w:lang w:val="en-US"/>
        </w:rPr>
        <w:t xml:space="preserve">dysfunction of the </w:t>
      </w:r>
      <w:r w:rsidR="00810B04" w:rsidRPr="00D44B80">
        <w:rPr>
          <w:rFonts w:ascii="Calibri" w:hAnsi="Calibri"/>
          <w:sz w:val="22"/>
          <w:szCs w:val="22"/>
          <w:lang w:val="en-US"/>
        </w:rPr>
        <w:t xml:space="preserve">cortical and basal ganglia </w:t>
      </w:r>
      <w:r w:rsidR="00797575" w:rsidRPr="00D44B80">
        <w:rPr>
          <w:rFonts w:ascii="Calibri" w:hAnsi="Calibri"/>
          <w:sz w:val="22"/>
          <w:szCs w:val="22"/>
          <w:lang w:val="en-US"/>
        </w:rPr>
        <w:t>motor circuits</w:t>
      </w:r>
      <w:r w:rsidR="002D61D7">
        <w:rPr>
          <w:rFonts w:ascii="Calibri" w:hAnsi="Calibri"/>
          <w:sz w:val="22"/>
          <w:szCs w:val="22"/>
          <w:lang w:val="en-US"/>
        </w:rPr>
        <w:t xml:space="preserve"> have been implicated</w:t>
      </w:r>
      <w:r w:rsidR="00810B04" w:rsidRPr="00D44B80">
        <w:rPr>
          <w:rFonts w:ascii="Calibri" w:hAnsi="Calibri"/>
          <w:sz w:val="22"/>
          <w:szCs w:val="22"/>
          <w:lang w:val="en-US"/>
        </w:rPr>
        <w:t xml:space="preserve">. </w:t>
      </w:r>
      <w:r w:rsidR="008E2EC4" w:rsidRPr="00D44B80">
        <w:rPr>
          <w:rFonts w:ascii="Calibri" w:hAnsi="Calibri"/>
          <w:sz w:val="22"/>
          <w:szCs w:val="22"/>
          <w:lang w:val="en-US"/>
        </w:rPr>
        <w:t>We would direct readers to comprehensive review articles on this topic by Walther et al.</w:t>
      </w:r>
      <w:r w:rsidR="00E64E6F">
        <w:rPr>
          <w:rFonts w:ascii="Calibri" w:hAnsi="Calibri"/>
          <w:sz w:val="22"/>
          <w:szCs w:val="22"/>
          <w:lang w:val="en-US"/>
        </w:rPr>
        <w:t xml:space="preserve"> </w:t>
      </w:r>
      <w:r w:rsidR="00431CFF" w:rsidRPr="00D44B80">
        <w:rPr>
          <w:rFonts w:ascii="Calibri" w:hAnsi="Calibri"/>
          <w:sz w:val="22"/>
          <w:szCs w:val="22"/>
          <w:lang w:val="en-US"/>
        </w:rPr>
        <w:fldChar w:fldCharType="begin">
          <w:fldData xml:space="preserve">PEVuZE5vdGU+PENpdGU+PEF1dGhvcj5XYWx0aGVyPC9BdXRob3I+PFllYXI+MjAxNjwvWWVhcj48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</w:fldData>
        </w:fldChar>
      </w:r>
      <w:r w:rsidR="00374B5E">
        <w:rPr>
          <w:rFonts w:ascii="Calibri" w:hAnsi="Calibri"/>
          <w:sz w:val="22"/>
          <w:szCs w:val="22"/>
          <w:lang w:val="en-US"/>
        </w:rPr>
        <w:instrText xml:space="preserve"> ADDIN EN.CITE </w:instrText>
      </w:r>
      <w:r w:rsidR="00374B5E">
        <w:rPr>
          <w:rFonts w:ascii="Calibri" w:hAnsi="Calibri"/>
          <w:sz w:val="22"/>
          <w:szCs w:val="22"/>
          <w:lang w:val="en-US"/>
        </w:rPr>
        <w:fldChar w:fldCharType="begin">
          <w:fldData xml:space="preserve">PEVuZE5vdGU+PENpdGU+PEF1dGhvcj5XYWx0aGVyPC9BdXRob3I+PFllYXI+MjAxNjwvWWVhcj48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</w:fldData>
        </w:fldChar>
      </w:r>
      <w:r w:rsidR="00374B5E">
        <w:rPr>
          <w:rFonts w:ascii="Calibri" w:hAnsi="Calibri"/>
          <w:sz w:val="22"/>
          <w:szCs w:val="22"/>
          <w:lang w:val="en-US"/>
        </w:rPr>
        <w:instrText xml:space="preserve"> ADDIN EN.CITE.DATA </w:instrText>
      </w:r>
      <w:r w:rsidR="00374B5E">
        <w:rPr>
          <w:rFonts w:ascii="Calibri" w:hAnsi="Calibri"/>
          <w:sz w:val="22"/>
          <w:szCs w:val="22"/>
          <w:lang w:val="en-US"/>
        </w:rPr>
      </w:r>
      <w:r w:rsidR="00374B5E">
        <w:rPr>
          <w:rFonts w:ascii="Calibri" w:hAnsi="Calibri"/>
          <w:sz w:val="22"/>
          <w:szCs w:val="22"/>
          <w:lang w:val="en-US"/>
        </w:rPr>
        <w:fldChar w:fldCharType="end"/>
      </w:r>
      <w:r w:rsidR="00431CFF" w:rsidRPr="00D44B80">
        <w:rPr>
          <w:rFonts w:ascii="Calibri" w:hAnsi="Calibri"/>
          <w:sz w:val="22"/>
          <w:szCs w:val="22"/>
          <w:lang w:val="en-US"/>
        </w:rPr>
      </w:r>
      <w:r w:rsidR="00431CFF" w:rsidRPr="00D44B80">
        <w:rPr>
          <w:rFonts w:ascii="Calibri" w:hAnsi="Calibri"/>
          <w:sz w:val="22"/>
          <w:szCs w:val="22"/>
          <w:lang w:val="en-US"/>
        </w:rPr>
        <w:fldChar w:fldCharType="separate"/>
      </w:r>
      <w:r w:rsidR="00374B5E">
        <w:rPr>
          <w:rFonts w:ascii="Calibri" w:hAnsi="Calibri"/>
          <w:noProof/>
          <w:sz w:val="22"/>
          <w:szCs w:val="22"/>
          <w:lang w:val="en-US"/>
        </w:rPr>
        <w:t>(Walther 2016, Walther 2019)</w:t>
      </w:r>
      <w:r w:rsidR="00431CFF" w:rsidRPr="00D44B80">
        <w:rPr>
          <w:rFonts w:ascii="Calibri" w:hAnsi="Calibri"/>
          <w:sz w:val="22"/>
          <w:szCs w:val="22"/>
          <w:lang w:val="en-US"/>
        </w:rPr>
        <w:fldChar w:fldCharType="end"/>
      </w:r>
      <w:r w:rsidR="00E64E6F">
        <w:rPr>
          <w:rFonts w:ascii="Calibri" w:hAnsi="Calibri"/>
          <w:sz w:val="22"/>
          <w:szCs w:val="22"/>
          <w:lang w:val="en-US"/>
        </w:rPr>
        <w:t xml:space="preserve"> and Rogers et al. </w:t>
      </w:r>
      <w:r w:rsidR="00E64E6F">
        <w:rPr>
          <w:rFonts w:ascii="Calibri" w:hAnsi="Calibri"/>
          <w:sz w:val="22"/>
          <w:szCs w:val="22"/>
          <w:lang w:val="en-US"/>
        </w:rPr>
        <w:fldChar w:fldCharType="begin"/>
      </w:r>
      <w:r w:rsidR="00E64E6F">
        <w:rPr>
          <w:rFonts w:ascii="Calibri" w:hAnsi="Calibri"/>
          <w:sz w:val="22"/>
          <w:szCs w:val="22"/>
          <w:lang w:val="en-US"/>
        </w:rPr>
        <w:instrText xml:space="preserve"> ADDIN EN.CITE &lt;EndNote&gt;&lt;Cite&gt;&lt;Author&gt;Rogers&lt;/Author&gt;&lt;Year&gt;2019&lt;/Year&gt;&lt;RecNum&gt;204&lt;/RecNum&gt;&lt;DisplayText&gt;(Rogers et al., 2019)&lt;/DisplayText&gt;&lt;record&gt;&lt;rec-number&gt;204&lt;/rec-number&gt;&lt;foreign-keys&gt;&lt;key app="EN" db-id="fzr5tppxa090vlesxe75atew0aettpd9ftxw" timestamp="1601050243"&gt;204&lt;/key&gt;&lt;/foreign-keys&gt;&lt;ref-type name="Journal Article"&gt;17&lt;/ref-type&gt;&lt;contributors&gt;&lt;authors&gt;&lt;author&gt;Rogers, Jonathan P.&lt;/author&gt;&lt;author&gt;Pollak, Thomas A.&lt;/author&gt;&lt;author&gt;Blackman, Graham&lt;/author&gt;&lt;author&gt;David, Anthony S.&lt;/author&gt;&lt;/authors&gt;&lt;/contributors&gt;&lt;titles&gt;&lt;title&gt;Catatonia and the immune system: a review&lt;/title&gt;&lt;secondary-title&gt;The Lancet Psychiatry&lt;/secondary-title&gt;&lt;/titles&gt;&lt;periodical&gt;&lt;full-title&gt;The Lancet Psychiatry&lt;/full-title&gt;&lt;/periodical&gt;&lt;pages&gt;620-630&lt;/pages&gt;&lt;volume&gt;6&lt;/volume&gt;&lt;number&gt;7&lt;/number&gt;&lt;dates&gt;&lt;year&gt;2019&lt;/year&gt;&lt;/dates&gt;&lt;publisher&gt;Elsevier&lt;/publisher&gt;&lt;isbn&gt;2215-0366&lt;/isbn&gt;&lt;urls&gt;&lt;related-urls&gt;&lt;url&gt;https://doi.org/10.1016/S2215-0366(19)30190-7&lt;/url&gt;&lt;/related-urls&gt;&lt;/urls&gt;&lt;electronic-resource-num&gt;10.1016/S2215-0366(19)30190-7&lt;/electronic-resource-num&gt;&lt;access-date&gt;2020/09/25&lt;/access-date&gt;&lt;/record&gt;&lt;/Cite&gt;&lt;/EndNote&gt;</w:instrText>
      </w:r>
      <w:r w:rsidR="00E64E6F">
        <w:rPr>
          <w:rFonts w:ascii="Calibri" w:hAnsi="Calibri"/>
          <w:sz w:val="22"/>
          <w:szCs w:val="22"/>
          <w:lang w:val="en-US"/>
        </w:rPr>
        <w:fldChar w:fldCharType="separate"/>
      </w:r>
      <w:r w:rsidR="00E64E6F">
        <w:rPr>
          <w:rFonts w:ascii="Calibri" w:hAnsi="Calibri"/>
          <w:noProof/>
          <w:sz w:val="22"/>
          <w:szCs w:val="22"/>
          <w:lang w:val="en-US"/>
        </w:rPr>
        <w:t>(Rogers 2019)</w:t>
      </w:r>
      <w:r w:rsidR="00E64E6F">
        <w:rPr>
          <w:rFonts w:ascii="Calibri" w:hAnsi="Calibri"/>
          <w:sz w:val="22"/>
          <w:szCs w:val="22"/>
          <w:lang w:val="en-US"/>
        </w:rPr>
        <w:fldChar w:fldCharType="end"/>
      </w:r>
      <w:r w:rsidR="00E64E6F">
        <w:rPr>
          <w:rFonts w:ascii="Calibri" w:hAnsi="Calibri"/>
          <w:sz w:val="22"/>
          <w:szCs w:val="22"/>
          <w:lang w:val="en-US"/>
        </w:rPr>
        <w:t>.</w:t>
      </w:r>
    </w:p>
    <w:p w14:paraId="40934150" w14:textId="77777777" w:rsidR="00E64E6F" w:rsidRDefault="00E64E6F" w:rsidP="00E91070">
      <w:pPr>
        <w:spacing w:line="480" w:lineRule="auto"/>
        <w:jc w:val="both"/>
        <w:rPr>
          <w:rFonts w:ascii="Calibri" w:hAnsi="Calibri"/>
          <w:sz w:val="22"/>
          <w:szCs w:val="22"/>
          <w:lang w:val="en-US"/>
        </w:rPr>
      </w:pPr>
    </w:p>
    <w:p w14:paraId="60AED6C9" w14:textId="588E9BB6" w:rsidR="00DE4BBD" w:rsidRPr="00D44B80" w:rsidRDefault="0068093B" w:rsidP="00E91070">
      <w:pPr>
        <w:spacing w:line="480" w:lineRule="auto"/>
        <w:jc w:val="both"/>
        <w:rPr>
          <w:rFonts w:ascii="Calibri" w:hAnsi="Calibri"/>
          <w:sz w:val="22"/>
          <w:szCs w:val="22"/>
          <w:lang w:val="en-US"/>
        </w:rPr>
      </w:pPr>
      <w:r w:rsidRPr="00D44B80">
        <w:rPr>
          <w:rFonts w:ascii="Calibri" w:hAnsi="Calibri"/>
          <w:sz w:val="22"/>
          <w:szCs w:val="22"/>
          <w:lang w:val="en-US"/>
        </w:rPr>
        <w:t xml:space="preserve">In clinical practice, benzodiazepines are the </w:t>
      </w:r>
      <w:r w:rsidR="00A27351" w:rsidRPr="00D44B80">
        <w:rPr>
          <w:rFonts w:ascii="Calibri" w:hAnsi="Calibri"/>
          <w:sz w:val="22"/>
          <w:szCs w:val="22"/>
          <w:lang w:val="en-US"/>
        </w:rPr>
        <w:t>most commonly used</w:t>
      </w:r>
      <w:r w:rsidR="00E73E71" w:rsidRPr="00D44B80">
        <w:rPr>
          <w:rFonts w:ascii="Calibri" w:hAnsi="Calibri"/>
          <w:sz w:val="22"/>
          <w:szCs w:val="22"/>
          <w:lang w:val="en-US"/>
        </w:rPr>
        <w:t xml:space="preserve"> treatment </w:t>
      </w:r>
      <w:r w:rsidRPr="00D44B80">
        <w:rPr>
          <w:rFonts w:ascii="Calibri" w:hAnsi="Calibri"/>
          <w:sz w:val="22"/>
          <w:szCs w:val="22"/>
          <w:lang w:val="en-US"/>
        </w:rPr>
        <w:fldChar w:fldCharType="begin">
          <w:fldData xml:space="preserve">PEVuZE5vdGU+PENpdGU+PEF1dGhvcj5TaWVuYWVydDwvQXV0aG9yPjxZZWFyPjIwMTQ8L1llYXI+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</w:fldData>
        </w:fldChar>
      </w:r>
      <w:r w:rsidR="002D3781">
        <w:rPr>
          <w:rFonts w:ascii="Calibri" w:hAnsi="Calibri"/>
          <w:sz w:val="22"/>
          <w:szCs w:val="22"/>
          <w:lang w:val="en-US"/>
        </w:rPr>
        <w:instrText xml:space="preserve"> ADDIN EN.CITE </w:instrText>
      </w:r>
      <w:r w:rsidR="002D3781">
        <w:rPr>
          <w:rFonts w:ascii="Calibri" w:hAnsi="Calibri"/>
          <w:sz w:val="22"/>
          <w:szCs w:val="22"/>
          <w:lang w:val="en-US"/>
        </w:rPr>
        <w:fldChar w:fldCharType="begin">
          <w:fldData xml:space="preserve">PEVuZE5vdGU+PENpdGU+PEF1dGhvcj5TaWVuYWVydDwvQXV0aG9yPjxZZWFyPjIwMTQ8L1llYXI+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</w:fldData>
        </w:fldChar>
      </w:r>
      <w:r w:rsidR="002D3781">
        <w:rPr>
          <w:rFonts w:ascii="Calibri" w:hAnsi="Calibri"/>
          <w:sz w:val="22"/>
          <w:szCs w:val="22"/>
          <w:lang w:val="en-US"/>
        </w:rPr>
        <w:instrText xml:space="preserve"> ADDIN EN.CITE.DATA </w:instrText>
      </w:r>
      <w:r w:rsidR="002D3781">
        <w:rPr>
          <w:rFonts w:ascii="Calibri" w:hAnsi="Calibri"/>
          <w:sz w:val="22"/>
          <w:szCs w:val="22"/>
          <w:lang w:val="en-US"/>
        </w:rPr>
      </w:r>
      <w:r w:rsidR="002D3781">
        <w:rPr>
          <w:rFonts w:ascii="Calibri" w:hAnsi="Calibri"/>
          <w:sz w:val="22"/>
          <w:szCs w:val="22"/>
          <w:lang w:val="en-US"/>
        </w:rPr>
        <w:fldChar w:fldCharType="end"/>
      </w:r>
      <w:r w:rsidRPr="00D44B80">
        <w:rPr>
          <w:rFonts w:ascii="Calibri" w:hAnsi="Calibri"/>
          <w:sz w:val="22"/>
          <w:szCs w:val="22"/>
          <w:lang w:val="en-US"/>
        </w:rPr>
      </w:r>
      <w:r w:rsidRPr="00D44B80">
        <w:rPr>
          <w:rFonts w:ascii="Calibri" w:hAnsi="Calibri"/>
          <w:sz w:val="22"/>
          <w:szCs w:val="22"/>
          <w:lang w:val="en-US"/>
        </w:rPr>
        <w:fldChar w:fldCharType="separate"/>
      </w:r>
      <w:r w:rsidR="002D3781">
        <w:rPr>
          <w:rFonts w:ascii="Calibri" w:hAnsi="Calibri"/>
          <w:noProof/>
          <w:sz w:val="22"/>
          <w:szCs w:val="22"/>
          <w:lang w:val="en-US"/>
        </w:rPr>
        <w:t>(Sienaert 2014, Fink 2013)</w:t>
      </w:r>
      <w:r w:rsidRPr="00D44B80">
        <w:rPr>
          <w:rFonts w:ascii="Calibri" w:hAnsi="Calibri"/>
          <w:sz w:val="22"/>
          <w:szCs w:val="22"/>
          <w:lang w:val="en-US"/>
        </w:rPr>
        <w:fldChar w:fldCharType="end"/>
      </w:r>
      <w:r w:rsidRPr="00D44B80">
        <w:rPr>
          <w:rFonts w:ascii="Calibri" w:hAnsi="Calibri"/>
          <w:sz w:val="22"/>
          <w:szCs w:val="22"/>
          <w:lang w:val="en-US"/>
        </w:rPr>
        <w:t xml:space="preserve">. </w:t>
      </w:r>
      <w:r w:rsidR="009D7BE7">
        <w:rPr>
          <w:rFonts w:ascii="Calibri" w:hAnsi="Calibri"/>
          <w:sz w:val="22"/>
          <w:szCs w:val="22"/>
          <w:lang w:val="en-US"/>
        </w:rPr>
        <w:t xml:space="preserve">High doses </w:t>
      </w:r>
      <w:r w:rsidR="001D268B">
        <w:rPr>
          <w:rFonts w:ascii="Calibri" w:hAnsi="Calibri"/>
          <w:sz w:val="22"/>
          <w:szCs w:val="22"/>
          <w:lang w:val="en-US"/>
        </w:rPr>
        <w:t>may be</w:t>
      </w:r>
      <w:r w:rsidR="009D7BE7">
        <w:rPr>
          <w:rFonts w:ascii="Calibri" w:hAnsi="Calibri"/>
          <w:sz w:val="22"/>
          <w:szCs w:val="22"/>
          <w:lang w:val="en-US"/>
        </w:rPr>
        <w:t xml:space="preserve"> r</w:t>
      </w:r>
      <w:r w:rsidR="002A6E42">
        <w:rPr>
          <w:rFonts w:ascii="Calibri" w:hAnsi="Calibri"/>
          <w:sz w:val="22"/>
          <w:szCs w:val="22"/>
          <w:lang w:val="en-US"/>
        </w:rPr>
        <w:t xml:space="preserve">equired for effective treatment </w:t>
      </w:r>
      <w:r w:rsidR="002A6E42">
        <w:rPr>
          <w:rFonts w:ascii="Calibri" w:hAnsi="Calibri"/>
          <w:sz w:val="22"/>
          <w:szCs w:val="22"/>
          <w:lang w:val="en-US"/>
        </w:rPr>
        <w:fldChar w:fldCharType="begin">
          <w:fldData xml:space="preserve">PEVuZE5vdGU+PENpdGU+PEF1dGhvcj5GaW5rPC9BdXRob3I+PFllYXI+MjAwOTwvWWVhcj48UmVj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</w:fldData>
        </w:fldChar>
      </w:r>
      <w:r w:rsidR="001D0799">
        <w:rPr>
          <w:rFonts w:ascii="Calibri" w:hAnsi="Calibri"/>
          <w:sz w:val="22"/>
          <w:szCs w:val="22"/>
          <w:lang w:val="en-US"/>
        </w:rPr>
        <w:instrText xml:space="preserve"> ADDIN EN.CITE </w:instrText>
      </w:r>
      <w:r w:rsidR="001D0799">
        <w:rPr>
          <w:rFonts w:ascii="Calibri" w:hAnsi="Calibri"/>
          <w:sz w:val="22"/>
          <w:szCs w:val="22"/>
          <w:lang w:val="en-US"/>
        </w:rPr>
        <w:fldChar w:fldCharType="begin">
          <w:fldData xml:space="preserve">PEVuZE5vdGU+PENpdGU+PEF1dGhvcj5GaW5rPC9BdXRob3I+PFllYXI+MjAwOTwvWWVhcj48UmVj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</w:fldData>
        </w:fldChar>
      </w:r>
      <w:r w:rsidR="001D0799">
        <w:rPr>
          <w:rFonts w:ascii="Calibri" w:hAnsi="Calibri"/>
          <w:sz w:val="22"/>
          <w:szCs w:val="22"/>
          <w:lang w:val="en-US"/>
        </w:rPr>
        <w:instrText xml:space="preserve"> ADDIN EN.CITE.DATA </w:instrText>
      </w:r>
      <w:r w:rsidR="001D0799">
        <w:rPr>
          <w:rFonts w:ascii="Calibri" w:hAnsi="Calibri"/>
          <w:sz w:val="22"/>
          <w:szCs w:val="22"/>
          <w:lang w:val="en-US"/>
        </w:rPr>
      </w:r>
      <w:r w:rsidR="001D0799">
        <w:rPr>
          <w:rFonts w:ascii="Calibri" w:hAnsi="Calibri"/>
          <w:sz w:val="22"/>
          <w:szCs w:val="22"/>
          <w:lang w:val="en-US"/>
        </w:rPr>
        <w:fldChar w:fldCharType="end"/>
      </w:r>
      <w:r w:rsidR="002A6E42">
        <w:rPr>
          <w:rFonts w:ascii="Calibri" w:hAnsi="Calibri"/>
          <w:sz w:val="22"/>
          <w:szCs w:val="22"/>
          <w:lang w:val="en-US"/>
        </w:rPr>
      </w:r>
      <w:r w:rsidR="002A6E42">
        <w:rPr>
          <w:rFonts w:ascii="Calibri" w:hAnsi="Calibri"/>
          <w:sz w:val="22"/>
          <w:szCs w:val="22"/>
          <w:lang w:val="en-US"/>
        </w:rPr>
        <w:fldChar w:fldCharType="separate"/>
      </w:r>
      <w:r w:rsidR="001D0799">
        <w:rPr>
          <w:rFonts w:ascii="Calibri" w:hAnsi="Calibri"/>
          <w:noProof/>
          <w:sz w:val="22"/>
          <w:szCs w:val="22"/>
          <w:lang w:val="en-US"/>
        </w:rPr>
        <w:t>(Fink 2009, Lin 2017)</w:t>
      </w:r>
      <w:r w:rsidR="002A6E42">
        <w:rPr>
          <w:rFonts w:ascii="Calibri" w:hAnsi="Calibri"/>
          <w:sz w:val="22"/>
          <w:szCs w:val="22"/>
          <w:lang w:val="en-US"/>
        </w:rPr>
        <w:fldChar w:fldCharType="end"/>
      </w:r>
      <w:r w:rsidR="002A6E42">
        <w:rPr>
          <w:rFonts w:ascii="Calibri" w:hAnsi="Calibri"/>
          <w:sz w:val="22"/>
          <w:szCs w:val="22"/>
          <w:lang w:val="en-US"/>
        </w:rPr>
        <w:t>.</w:t>
      </w:r>
      <w:r w:rsidR="009D7BE7">
        <w:rPr>
          <w:rFonts w:ascii="Calibri" w:hAnsi="Calibri"/>
          <w:sz w:val="22"/>
          <w:szCs w:val="22"/>
          <w:lang w:val="en-US"/>
        </w:rPr>
        <w:t xml:space="preserve"> </w:t>
      </w:r>
      <w:r w:rsidRPr="00D44B80">
        <w:rPr>
          <w:rFonts w:ascii="Calibri" w:hAnsi="Calibri"/>
          <w:sz w:val="22"/>
          <w:szCs w:val="22"/>
          <w:lang w:val="en-US"/>
        </w:rPr>
        <w:t>In life threatening or treatment-resistant cases, electroconvulsive therapy (ECT) is the treatment of choice.</w:t>
      </w:r>
      <w:r w:rsidR="009662C3" w:rsidRPr="00D44B80">
        <w:rPr>
          <w:rFonts w:ascii="Calibri" w:hAnsi="Calibri"/>
          <w:sz w:val="22"/>
          <w:szCs w:val="22"/>
          <w:lang w:val="en-US"/>
        </w:rPr>
        <w:t xml:space="preserve"> </w:t>
      </w:r>
      <w:r w:rsidR="00E73E71" w:rsidRPr="00D44B80">
        <w:rPr>
          <w:rFonts w:ascii="Calibri" w:hAnsi="Calibri"/>
          <w:sz w:val="22"/>
          <w:szCs w:val="22"/>
          <w:lang w:val="en-US"/>
        </w:rPr>
        <w:t>However, t</w:t>
      </w:r>
      <w:r w:rsidR="003A677C" w:rsidRPr="00D44B80">
        <w:rPr>
          <w:rFonts w:ascii="Calibri" w:hAnsi="Calibri"/>
          <w:sz w:val="22"/>
          <w:szCs w:val="22"/>
          <w:lang w:val="en-US"/>
        </w:rPr>
        <w:t xml:space="preserve">here are no widely accepted clinical guidelines for the treatment of catatonia. </w:t>
      </w:r>
      <w:r w:rsidR="00C77454" w:rsidRPr="00D44B80">
        <w:rPr>
          <w:rFonts w:ascii="Calibri" w:hAnsi="Calibri"/>
          <w:sz w:val="22"/>
          <w:szCs w:val="22"/>
          <w:lang w:val="en-US"/>
        </w:rPr>
        <w:t xml:space="preserve">While numerous case reports </w:t>
      </w:r>
      <w:r w:rsidR="00A27351" w:rsidRPr="00D44B80">
        <w:rPr>
          <w:rFonts w:ascii="Calibri" w:hAnsi="Calibri"/>
          <w:sz w:val="22"/>
          <w:szCs w:val="22"/>
          <w:lang w:val="en-US"/>
        </w:rPr>
        <w:t xml:space="preserve">and small studies are </w:t>
      </w:r>
      <w:r w:rsidR="00C77454" w:rsidRPr="00D44B80">
        <w:rPr>
          <w:rFonts w:ascii="Calibri" w:hAnsi="Calibri"/>
          <w:sz w:val="22"/>
          <w:szCs w:val="22"/>
          <w:lang w:val="en-US"/>
        </w:rPr>
        <w:t xml:space="preserve">available, there is a paucity of higher quality research into </w:t>
      </w:r>
      <w:r w:rsidR="00620E7E" w:rsidRPr="00D44B80">
        <w:rPr>
          <w:rFonts w:ascii="Calibri" w:hAnsi="Calibri"/>
          <w:sz w:val="22"/>
          <w:szCs w:val="22"/>
          <w:lang w:val="en-US"/>
        </w:rPr>
        <w:t>both the pathophysiology and the treatment</w:t>
      </w:r>
      <w:r w:rsidR="00C77454" w:rsidRPr="00D44B80">
        <w:rPr>
          <w:rFonts w:ascii="Calibri" w:hAnsi="Calibri"/>
          <w:sz w:val="22"/>
          <w:szCs w:val="22"/>
          <w:lang w:val="en-US"/>
        </w:rPr>
        <w:t xml:space="preserve"> of catatonia.</w:t>
      </w:r>
      <w:r w:rsidR="00BF7820" w:rsidRPr="00D44B80">
        <w:rPr>
          <w:rFonts w:ascii="Calibri" w:hAnsi="Calibri"/>
          <w:sz w:val="22"/>
          <w:szCs w:val="22"/>
          <w:lang w:val="en-US"/>
        </w:rPr>
        <w:t xml:space="preserve"> </w:t>
      </w:r>
      <w:r w:rsidR="00D436E4">
        <w:rPr>
          <w:rFonts w:ascii="Calibri" w:hAnsi="Calibri"/>
          <w:sz w:val="22"/>
          <w:szCs w:val="22"/>
          <w:lang w:val="en-US"/>
        </w:rPr>
        <w:t xml:space="preserve">This Cochrane review was conducted with the aim of </w:t>
      </w:r>
      <w:proofErr w:type="spellStart"/>
      <w:r w:rsidR="00D436E4">
        <w:rPr>
          <w:rFonts w:ascii="Calibri" w:hAnsi="Calibri"/>
          <w:sz w:val="22"/>
          <w:szCs w:val="22"/>
          <w:lang w:val="en-US"/>
        </w:rPr>
        <w:t>summarising</w:t>
      </w:r>
      <w:proofErr w:type="spellEnd"/>
      <w:r w:rsidR="00D436E4">
        <w:rPr>
          <w:rFonts w:ascii="Calibri" w:hAnsi="Calibri"/>
          <w:sz w:val="22"/>
          <w:szCs w:val="22"/>
          <w:lang w:val="en-US"/>
        </w:rPr>
        <w:t xml:space="preserve"> higher-quality evidence from clinical trials to help guide clinical decision making in treating catatonia.</w:t>
      </w:r>
      <w:r w:rsidR="00435C4A">
        <w:rPr>
          <w:rFonts w:ascii="Calibri" w:hAnsi="Calibri"/>
          <w:sz w:val="22"/>
          <w:szCs w:val="22"/>
          <w:lang w:val="en-US"/>
        </w:rPr>
        <w:t xml:space="preserve"> However, the findings also raise the question of what constitutes feasible high level evidence for the treatment of acute emergency presentations such as catatonia.</w:t>
      </w:r>
    </w:p>
    <w:p w14:paraId="15DFCE30" w14:textId="77777777" w:rsidR="00A15727" w:rsidRDefault="00A15727" w:rsidP="00E91070">
      <w:pPr>
        <w:spacing w:line="480" w:lineRule="auto"/>
        <w:rPr>
          <w:rFonts w:ascii="Calibri" w:hAnsi="Calibri"/>
          <w:sz w:val="22"/>
          <w:szCs w:val="22"/>
        </w:rPr>
      </w:pPr>
    </w:p>
    <w:p w14:paraId="32764A89" w14:textId="77777777" w:rsidR="00F866AC" w:rsidRPr="00D44B80" w:rsidRDefault="00F866AC" w:rsidP="00E91070">
      <w:pPr>
        <w:spacing w:line="480" w:lineRule="auto"/>
        <w:rPr>
          <w:rFonts w:ascii="Calibri" w:hAnsi="Calibri"/>
          <w:b/>
          <w:sz w:val="22"/>
          <w:szCs w:val="22"/>
          <w:u w:val="single"/>
          <w:lang w:val="en-US"/>
        </w:rPr>
      </w:pPr>
      <w:r w:rsidRPr="00D44B80">
        <w:rPr>
          <w:rFonts w:ascii="Calibri" w:hAnsi="Calibri"/>
          <w:b/>
          <w:sz w:val="22"/>
          <w:szCs w:val="22"/>
          <w:u w:val="single"/>
          <w:lang w:val="en-US"/>
        </w:rPr>
        <w:t>Methods</w:t>
      </w:r>
    </w:p>
    <w:p w14:paraId="555A62AF" w14:textId="0268F766" w:rsidR="00CC4FA4" w:rsidRDefault="002C03B6" w:rsidP="00E91070">
      <w:pPr>
        <w:spacing w:line="480" w:lineRule="auto"/>
        <w:jc w:val="both"/>
        <w:rPr>
          <w:rFonts w:ascii="Calibri" w:hAnsi="Calibri"/>
          <w:sz w:val="22"/>
          <w:szCs w:val="22"/>
          <w:lang w:val="en-US"/>
        </w:rPr>
      </w:pPr>
      <w:r>
        <w:rPr>
          <w:rFonts w:ascii="Calibri" w:hAnsi="Calibri"/>
          <w:sz w:val="22"/>
          <w:szCs w:val="22"/>
          <w:lang w:val="en-US"/>
        </w:rPr>
        <w:t>This Cochrane</w:t>
      </w:r>
      <w:r w:rsidR="00067995" w:rsidRPr="00D44B80">
        <w:rPr>
          <w:rFonts w:ascii="Calibri" w:hAnsi="Calibri"/>
          <w:sz w:val="22"/>
          <w:szCs w:val="22"/>
          <w:lang w:val="en-US"/>
        </w:rPr>
        <w:t xml:space="preserve"> review</w:t>
      </w:r>
      <w:r w:rsidR="002D3781">
        <w:rPr>
          <w:rFonts w:ascii="Calibri" w:hAnsi="Calibri"/>
          <w:sz w:val="22"/>
          <w:szCs w:val="22"/>
          <w:lang w:val="en-US"/>
        </w:rPr>
        <w:t xml:space="preserve"> </w:t>
      </w:r>
      <w:r w:rsidR="002D3781">
        <w:rPr>
          <w:rFonts w:ascii="Calibri" w:hAnsi="Calibri"/>
          <w:sz w:val="22"/>
          <w:szCs w:val="22"/>
          <w:lang w:val="en-US"/>
        </w:rPr>
        <w:fldChar w:fldCharType="begin"/>
      </w:r>
      <w:r w:rsidR="002D3781">
        <w:rPr>
          <w:rFonts w:ascii="Calibri" w:hAnsi="Calibri"/>
          <w:sz w:val="22"/>
          <w:szCs w:val="22"/>
          <w:lang w:val="en-US"/>
        </w:rPr>
        <w:instrText xml:space="preserve"> ADDIN EN.CITE &lt;EndNote&gt;&lt;Cite&gt;&lt;Author&gt;Zaman&lt;/Author&gt;&lt;Year&gt;2019&lt;/Year&gt;&lt;RecNum&gt;201&lt;/RecNum&gt;&lt;DisplayText&gt;(Zaman et al., 2019)&lt;/DisplayText&gt;&lt;record&gt;&lt;rec-number&gt;201&lt;/rec-number&gt;&lt;foreign-keys&gt;&lt;key app="EN" db-id="fzr5tppxa090vlesxe75atew0aettpd9ftxw" timestamp="1600281849"&gt;201&lt;/key&gt;&lt;/foreign-keys&gt;&lt;ref-type name="Journal Article"&gt;17&lt;/ref-type&gt;&lt;contributors&gt;&lt;authors&gt;&lt;author&gt;Zaman, H.&lt;/author&gt;&lt;author&gt;Gibson, R. C.&lt;/author&gt;&lt;author&gt;Walcott, G.&lt;/author&gt;&lt;/authors&gt;&lt;/contributors&gt;&lt;auth-address&gt;Bradford School of Pharmacy &amp;amp; Medical Sciences, Faculty of Life Sciences, University of Bradford, Horton Road, Bradford, UK, BD7 1DP.&lt;/auth-address&gt;&lt;titles&gt;&lt;title&gt;Benzodiazepines for catatonia in people with schizophrenia or other serious mental illnesses&lt;/title&gt;&lt;secondary-title&gt;Cochrane Database Syst Rev&lt;/secondary-title&gt;&lt;/titles&gt;&lt;periodical&gt;&lt;full-title&gt;Cochrane Database Syst Rev&lt;/full-title&gt;&lt;/periodical&gt;&lt;pages&gt;Cd006570&lt;/pages&gt;&lt;volume&gt;8&lt;/volume&gt;&lt;number&gt;8&lt;/number&gt;&lt;edition&gt;2019/08/20&lt;/edition&gt;&lt;keywords&gt;&lt;keyword&gt;Antipsychotic Agents/therapeutic use&lt;/keyword&gt;&lt;keyword&gt;Benzodiazepines/*therapeutic use&lt;/keyword&gt;&lt;keyword&gt;Catatonia/*drug therapy&lt;/keyword&gt;&lt;keyword&gt;Electroconvulsive Therapy&lt;/keyword&gt;&lt;keyword&gt;Humans&lt;/keyword&gt;&lt;keyword&gt;Mental Disorders/complications&lt;/keyword&gt;&lt;keyword&gt;Randomized Controlled Trials as Topic&lt;/keyword&gt;&lt;keyword&gt;Schizophrenia/drug therapy&lt;/keyword&gt;&lt;keyword&gt;Schizophrenia, Catatonic/*drug therapy&lt;/keyword&gt;&lt;/keywords&gt;&lt;dates&gt;&lt;year&gt;2019&lt;/year&gt;&lt;pub-dates&gt;&lt;date&gt;Aug 5&lt;/date&gt;&lt;/pub-dates&gt;&lt;/dates&gt;&lt;isbn&gt;1361-6137&lt;/isbn&gt;&lt;accession-num&gt;31425609&lt;/accession-num&gt;&lt;urls&gt;&lt;/urls&gt;&lt;custom2&gt;PMC6699646&lt;/custom2&gt;&lt;electronic-resource-num&gt;10.1002/14651858.CD006570.pub3&lt;/electronic-resource-num&gt;&lt;remote-database-provider&gt;NLM&lt;/remote-database-provider&gt;&lt;language&gt;eng&lt;/language&gt;&lt;/record&gt;&lt;/Cite&gt;&lt;/EndNote&gt;</w:instrText>
      </w:r>
      <w:r w:rsidR="002D3781">
        <w:rPr>
          <w:rFonts w:ascii="Calibri" w:hAnsi="Calibri"/>
          <w:sz w:val="22"/>
          <w:szCs w:val="22"/>
          <w:lang w:val="en-US"/>
        </w:rPr>
        <w:fldChar w:fldCharType="separate"/>
      </w:r>
      <w:r w:rsidR="002D3781">
        <w:rPr>
          <w:rFonts w:ascii="Calibri" w:hAnsi="Calibri"/>
          <w:noProof/>
          <w:sz w:val="22"/>
          <w:szCs w:val="22"/>
          <w:lang w:val="en-US"/>
        </w:rPr>
        <w:t>(Zaman 2019)</w:t>
      </w:r>
      <w:r w:rsidR="002D3781">
        <w:rPr>
          <w:rFonts w:ascii="Calibri" w:hAnsi="Calibri"/>
          <w:sz w:val="22"/>
          <w:szCs w:val="22"/>
          <w:lang w:val="en-US"/>
        </w:rPr>
        <w:fldChar w:fldCharType="end"/>
      </w:r>
      <w:r>
        <w:rPr>
          <w:rFonts w:ascii="Calibri" w:hAnsi="Calibri"/>
          <w:sz w:val="22"/>
          <w:szCs w:val="22"/>
          <w:lang w:val="en-US"/>
        </w:rPr>
        <w:t xml:space="preserve"> </w:t>
      </w:r>
      <w:r w:rsidR="00067995" w:rsidRPr="00D44B80">
        <w:rPr>
          <w:rFonts w:ascii="Calibri" w:hAnsi="Calibri"/>
          <w:sz w:val="22"/>
          <w:szCs w:val="22"/>
          <w:lang w:val="en-US"/>
        </w:rPr>
        <w:t xml:space="preserve">aimed to assess the efficacy of benzodiazepine treatment compared with other drugs, placebo or ECT for catatonia in people with schizophrenia or </w:t>
      </w:r>
      <w:r w:rsidR="00F26069" w:rsidRPr="00D44B80">
        <w:rPr>
          <w:rFonts w:ascii="Calibri" w:hAnsi="Calibri"/>
          <w:sz w:val="22"/>
          <w:szCs w:val="22"/>
          <w:lang w:val="en-US"/>
        </w:rPr>
        <w:t>severe mental illness (</w:t>
      </w:r>
      <w:r w:rsidR="00067995" w:rsidRPr="00D44B80">
        <w:rPr>
          <w:rFonts w:ascii="Calibri" w:hAnsi="Calibri"/>
          <w:sz w:val="22"/>
          <w:szCs w:val="22"/>
          <w:lang w:val="en-US"/>
        </w:rPr>
        <w:t>SMI</w:t>
      </w:r>
      <w:r w:rsidR="00F26069" w:rsidRPr="00D44B80">
        <w:rPr>
          <w:rFonts w:ascii="Calibri" w:hAnsi="Calibri"/>
          <w:sz w:val="22"/>
          <w:szCs w:val="22"/>
          <w:lang w:val="en-US"/>
        </w:rPr>
        <w:t>)</w:t>
      </w:r>
      <w:r w:rsidR="00665A1C">
        <w:rPr>
          <w:rFonts w:ascii="Calibri" w:hAnsi="Calibri"/>
          <w:sz w:val="22"/>
          <w:szCs w:val="22"/>
          <w:lang w:val="en-US"/>
        </w:rPr>
        <w:t>, specified in the Cochrane review as bipolar affective disorder or depression</w:t>
      </w:r>
      <w:r w:rsidR="00067995" w:rsidRPr="00D44B80">
        <w:rPr>
          <w:rFonts w:ascii="Calibri" w:hAnsi="Calibri"/>
          <w:sz w:val="22"/>
          <w:szCs w:val="22"/>
          <w:lang w:val="en-US"/>
        </w:rPr>
        <w:t xml:space="preserve">.  Inclusion criteria were double-blind </w:t>
      </w:r>
      <w:proofErr w:type="spellStart"/>
      <w:r w:rsidR="00067995" w:rsidRPr="00D44B80">
        <w:rPr>
          <w:rFonts w:ascii="Calibri" w:hAnsi="Calibri"/>
          <w:sz w:val="22"/>
          <w:szCs w:val="22"/>
          <w:lang w:val="en-US"/>
        </w:rPr>
        <w:t>randomised</w:t>
      </w:r>
      <w:proofErr w:type="spellEnd"/>
      <w:r w:rsidR="00067995" w:rsidRPr="00D44B80">
        <w:rPr>
          <w:rFonts w:ascii="Calibri" w:hAnsi="Calibri"/>
          <w:sz w:val="22"/>
          <w:szCs w:val="22"/>
          <w:lang w:val="en-US"/>
        </w:rPr>
        <w:t xml:space="preserve"> controlled trials (RCT) with participants diagnosed with catatonia alongside schizophrenia or other </w:t>
      </w:r>
      <w:r w:rsidR="00CC4FA4" w:rsidRPr="00D44B80">
        <w:rPr>
          <w:rFonts w:ascii="Calibri" w:hAnsi="Calibri"/>
          <w:sz w:val="22"/>
          <w:szCs w:val="22"/>
          <w:lang w:val="en-US"/>
        </w:rPr>
        <w:t>SMI.</w:t>
      </w:r>
      <w:r w:rsidR="00D35F90" w:rsidRPr="00D44B80">
        <w:rPr>
          <w:rFonts w:ascii="Calibri" w:hAnsi="Calibri"/>
          <w:sz w:val="22"/>
          <w:szCs w:val="22"/>
          <w:lang w:val="en-US"/>
        </w:rPr>
        <w:t xml:space="preserve"> </w:t>
      </w:r>
      <w:r w:rsidR="00067995" w:rsidRPr="00D44B80">
        <w:rPr>
          <w:rFonts w:ascii="Calibri" w:hAnsi="Calibri"/>
          <w:sz w:val="22"/>
          <w:szCs w:val="22"/>
          <w:lang w:val="en-US"/>
        </w:rPr>
        <w:t>Quasi-</w:t>
      </w:r>
      <w:proofErr w:type="spellStart"/>
      <w:r w:rsidR="00067995" w:rsidRPr="00D44B80">
        <w:rPr>
          <w:rFonts w:ascii="Calibri" w:hAnsi="Calibri"/>
          <w:sz w:val="22"/>
          <w:szCs w:val="22"/>
          <w:lang w:val="en-US"/>
        </w:rPr>
        <w:t>randomised</w:t>
      </w:r>
      <w:proofErr w:type="spellEnd"/>
      <w:r w:rsidR="00067995" w:rsidRPr="00D44B80">
        <w:rPr>
          <w:rFonts w:ascii="Calibri" w:hAnsi="Calibri"/>
          <w:sz w:val="22"/>
          <w:szCs w:val="22"/>
          <w:lang w:val="en-US"/>
        </w:rPr>
        <w:t xml:space="preserve"> studies were excluded.</w:t>
      </w:r>
      <w:r w:rsidR="001E712C" w:rsidRPr="00D44B80">
        <w:rPr>
          <w:rFonts w:ascii="Calibri" w:hAnsi="Calibri"/>
          <w:sz w:val="22"/>
          <w:szCs w:val="22"/>
          <w:lang w:val="en-US"/>
        </w:rPr>
        <w:t xml:space="preserve"> </w:t>
      </w:r>
      <w:r w:rsidR="00067995" w:rsidRPr="00D44B80">
        <w:rPr>
          <w:rFonts w:ascii="Calibri" w:hAnsi="Calibri"/>
          <w:sz w:val="22"/>
          <w:szCs w:val="22"/>
          <w:lang w:val="en-US"/>
        </w:rPr>
        <w:t>Interventions included benzodiazepines of any type, compared with any other pharmacological agent, placebo or ECT. This was not limited by dose, frequency or route of administration.</w:t>
      </w:r>
      <w:r w:rsidR="00CC4FA4" w:rsidRPr="00D44B80">
        <w:rPr>
          <w:rFonts w:ascii="Calibri" w:hAnsi="Calibri"/>
          <w:sz w:val="22"/>
          <w:szCs w:val="22"/>
          <w:lang w:val="en-US"/>
        </w:rPr>
        <w:t xml:space="preserve"> </w:t>
      </w:r>
    </w:p>
    <w:p w14:paraId="78E2028E" w14:textId="77777777" w:rsidR="00D44B80" w:rsidRPr="00D44B80" w:rsidRDefault="00D44B80" w:rsidP="00E91070">
      <w:pPr>
        <w:spacing w:line="480" w:lineRule="auto"/>
        <w:jc w:val="both"/>
        <w:rPr>
          <w:rFonts w:ascii="Calibri" w:hAnsi="Calibri"/>
          <w:sz w:val="22"/>
          <w:szCs w:val="22"/>
          <w:lang w:val="en-US"/>
        </w:rPr>
      </w:pPr>
    </w:p>
    <w:p w14:paraId="71CEBFF7" w14:textId="0FE7B510" w:rsidR="00723BEC" w:rsidRDefault="00D06AD1" w:rsidP="00E91070">
      <w:pPr>
        <w:spacing w:line="480" w:lineRule="auto"/>
        <w:jc w:val="both"/>
        <w:rPr>
          <w:rFonts w:ascii="Calibri" w:hAnsi="Calibri"/>
          <w:sz w:val="22"/>
          <w:szCs w:val="22"/>
          <w:lang w:val="en-US"/>
        </w:rPr>
      </w:pPr>
      <w:r w:rsidRPr="00D44B80">
        <w:rPr>
          <w:rFonts w:ascii="Calibri" w:hAnsi="Calibri"/>
          <w:sz w:val="22"/>
          <w:szCs w:val="22"/>
          <w:lang w:val="en-US"/>
        </w:rPr>
        <w:t xml:space="preserve">The first of the primary outcome </w:t>
      </w:r>
      <w:r w:rsidR="00067995" w:rsidRPr="00D44B80">
        <w:rPr>
          <w:rFonts w:ascii="Calibri" w:hAnsi="Calibri"/>
          <w:sz w:val="22"/>
          <w:szCs w:val="22"/>
          <w:lang w:val="en-US"/>
        </w:rPr>
        <w:t xml:space="preserve">measures </w:t>
      </w:r>
      <w:r w:rsidRPr="00D44B80">
        <w:rPr>
          <w:rFonts w:ascii="Calibri" w:hAnsi="Calibri"/>
          <w:sz w:val="22"/>
          <w:szCs w:val="22"/>
          <w:lang w:val="en-US"/>
        </w:rPr>
        <w:t>was a</w:t>
      </w:r>
      <w:r w:rsidR="00067995" w:rsidRPr="00D44B80">
        <w:rPr>
          <w:rFonts w:ascii="Calibri" w:hAnsi="Calibri"/>
          <w:sz w:val="22"/>
          <w:szCs w:val="22"/>
          <w:lang w:val="en-US"/>
        </w:rPr>
        <w:t xml:space="preserve"> </w:t>
      </w:r>
      <w:r w:rsidR="00723BEC" w:rsidRPr="00D44B80">
        <w:rPr>
          <w:rFonts w:ascii="Calibri" w:hAnsi="Calibri"/>
          <w:sz w:val="22"/>
          <w:szCs w:val="22"/>
        </w:rPr>
        <w:t xml:space="preserve">50% improvement in symptoms as measured using </w:t>
      </w:r>
      <w:r w:rsidR="004713B2" w:rsidRPr="00D44B80">
        <w:rPr>
          <w:rFonts w:ascii="Calibri" w:hAnsi="Calibri"/>
          <w:sz w:val="22"/>
          <w:szCs w:val="22"/>
        </w:rPr>
        <w:t>a Visual Analogue Scale (</w:t>
      </w:r>
      <w:r w:rsidR="00723BEC" w:rsidRPr="00D44B80">
        <w:rPr>
          <w:rFonts w:ascii="Calibri" w:hAnsi="Calibri"/>
          <w:sz w:val="22"/>
          <w:szCs w:val="22"/>
        </w:rPr>
        <w:t>VAS</w:t>
      </w:r>
      <w:r w:rsidR="004713B2" w:rsidRPr="00D44B80">
        <w:rPr>
          <w:rFonts w:ascii="Calibri" w:hAnsi="Calibri"/>
          <w:sz w:val="22"/>
          <w:szCs w:val="22"/>
        </w:rPr>
        <w:t xml:space="preserve">; Box </w:t>
      </w:r>
      <w:r w:rsidR="004779E5">
        <w:rPr>
          <w:rFonts w:ascii="Calibri" w:hAnsi="Calibri"/>
          <w:sz w:val="22"/>
          <w:szCs w:val="22"/>
        </w:rPr>
        <w:t>2</w:t>
      </w:r>
      <w:r w:rsidR="004713B2" w:rsidRPr="00D44B80">
        <w:rPr>
          <w:rFonts w:ascii="Calibri" w:hAnsi="Calibri"/>
          <w:sz w:val="22"/>
          <w:szCs w:val="22"/>
        </w:rPr>
        <w:t>)</w:t>
      </w:r>
      <w:r w:rsidR="00723BEC" w:rsidRPr="00D44B80">
        <w:rPr>
          <w:rFonts w:ascii="Calibri" w:hAnsi="Calibri"/>
          <w:sz w:val="22"/>
          <w:szCs w:val="22"/>
        </w:rPr>
        <w:t xml:space="preserve">. Additional primary outcome measures included the </w:t>
      </w:r>
      <w:r w:rsidR="00067995" w:rsidRPr="00D44B80">
        <w:rPr>
          <w:rFonts w:ascii="Calibri" w:hAnsi="Calibri"/>
          <w:sz w:val="22"/>
          <w:szCs w:val="22"/>
          <w:lang w:val="en-US"/>
        </w:rPr>
        <w:t>duration of hospital admission, change in satisfaction and the incidence of clinically important adverse effects.</w:t>
      </w:r>
      <w:r w:rsidR="00130E76" w:rsidRPr="00D44B80">
        <w:rPr>
          <w:rFonts w:ascii="Calibri" w:hAnsi="Calibri"/>
          <w:sz w:val="22"/>
          <w:szCs w:val="22"/>
          <w:lang w:val="en-US"/>
        </w:rPr>
        <w:t xml:space="preserve"> </w:t>
      </w:r>
    </w:p>
    <w:p w14:paraId="1188F20E" w14:textId="77777777" w:rsidR="00D44B80" w:rsidRPr="00D44B80" w:rsidRDefault="00D44B80" w:rsidP="00E91070">
      <w:pPr>
        <w:spacing w:line="480" w:lineRule="auto"/>
        <w:jc w:val="both"/>
        <w:rPr>
          <w:rFonts w:ascii="Calibri" w:hAnsi="Calibri"/>
          <w:sz w:val="22"/>
          <w:szCs w:val="22"/>
          <w:lang w:val="en-US"/>
        </w:rPr>
      </w:pPr>
    </w:p>
    <w:p w14:paraId="4D93BECB" w14:textId="4719D259" w:rsidR="00765892" w:rsidRPr="007F1C6E" w:rsidRDefault="00AB6327" w:rsidP="00E91070">
      <w:pPr>
        <w:spacing w:line="480" w:lineRule="auto"/>
        <w:jc w:val="both"/>
        <w:rPr>
          <w:rFonts w:ascii="Calibri" w:hAnsi="Calibri"/>
          <w:sz w:val="22"/>
          <w:szCs w:val="22"/>
          <w:lang w:val="en-US"/>
        </w:rPr>
      </w:pPr>
      <w:r w:rsidRPr="00D44B80">
        <w:rPr>
          <w:rFonts w:ascii="Calibri" w:hAnsi="Calibri"/>
          <w:sz w:val="22"/>
          <w:szCs w:val="22"/>
          <w:lang w:val="en-US"/>
        </w:rPr>
        <w:t>Electronic searches were performed using Cochrane Schizophrenia’s study-based register of trial</w:t>
      </w:r>
      <w:r w:rsidR="00097377" w:rsidRPr="00D44B80">
        <w:rPr>
          <w:rFonts w:ascii="Calibri" w:hAnsi="Calibri"/>
          <w:sz w:val="22"/>
          <w:szCs w:val="22"/>
          <w:lang w:val="en-US"/>
        </w:rPr>
        <w:t>s</w:t>
      </w:r>
      <w:r w:rsidRPr="00D44B80">
        <w:rPr>
          <w:rFonts w:ascii="Calibri" w:hAnsi="Calibri"/>
          <w:sz w:val="22"/>
          <w:szCs w:val="22"/>
          <w:lang w:val="en-US"/>
        </w:rPr>
        <w:t xml:space="preserve"> using the terms “Catatonia” (under Health Care Condition) AND “Benzod</w:t>
      </w:r>
      <w:r w:rsidR="00611CAB" w:rsidRPr="00D44B80">
        <w:rPr>
          <w:rFonts w:ascii="Calibri" w:hAnsi="Calibri"/>
          <w:sz w:val="22"/>
          <w:szCs w:val="22"/>
          <w:lang w:val="en-US"/>
        </w:rPr>
        <w:t>iazepine” (under Intervention)</w:t>
      </w:r>
      <w:r w:rsidR="004713B2" w:rsidRPr="00D44B80">
        <w:rPr>
          <w:rFonts w:ascii="Calibri" w:hAnsi="Calibri"/>
          <w:sz w:val="22"/>
          <w:szCs w:val="22"/>
          <w:lang w:val="en-US"/>
        </w:rPr>
        <w:t xml:space="preserve"> (Box </w:t>
      </w:r>
      <w:r w:rsidR="004779E5">
        <w:rPr>
          <w:rFonts w:ascii="Calibri" w:hAnsi="Calibri"/>
          <w:sz w:val="22"/>
          <w:szCs w:val="22"/>
          <w:lang w:val="en-US"/>
        </w:rPr>
        <w:t>3</w:t>
      </w:r>
      <w:r w:rsidR="004713B2" w:rsidRPr="00D44B80">
        <w:rPr>
          <w:rFonts w:ascii="Calibri" w:hAnsi="Calibri"/>
          <w:sz w:val="22"/>
          <w:szCs w:val="22"/>
          <w:lang w:val="en-US"/>
        </w:rPr>
        <w:t>)</w:t>
      </w:r>
      <w:r w:rsidR="00646898" w:rsidRPr="00D44B80">
        <w:rPr>
          <w:rFonts w:ascii="Calibri" w:hAnsi="Calibri"/>
          <w:sz w:val="22"/>
          <w:szCs w:val="22"/>
          <w:lang w:val="en-US"/>
        </w:rPr>
        <w:t>.</w:t>
      </w:r>
      <w:r w:rsidRPr="00D44B80">
        <w:rPr>
          <w:rFonts w:ascii="Calibri" w:hAnsi="Calibri"/>
          <w:sz w:val="22"/>
          <w:szCs w:val="22"/>
          <w:lang w:val="en-US"/>
        </w:rPr>
        <w:t xml:space="preserve"> </w:t>
      </w:r>
      <w:r w:rsidR="0009062F" w:rsidRPr="00D44B80">
        <w:rPr>
          <w:rFonts w:ascii="Calibri" w:hAnsi="Calibri"/>
          <w:sz w:val="22"/>
          <w:szCs w:val="22"/>
          <w:lang w:val="en-US"/>
        </w:rPr>
        <w:t xml:space="preserve">The references of </w:t>
      </w:r>
      <w:r w:rsidR="00067995" w:rsidRPr="00D44B80">
        <w:rPr>
          <w:rFonts w:ascii="Calibri" w:hAnsi="Calibri"/>
          <w:sz w:val="22"/>
          <w:szCs w:val="22"/>
          <w:lang w:val="en-US"/>
        </w:rPr>
        <w:t xml:space="preserve">the </w:t>
      </w:r>
      <w:r w:rsidR="0009062F" w:rsidRPr="00D44B80">
        <w:rPr>
          <w:rFonts w:ascii="Calibri" w:hAnsi="Calibri"/>
          <w:sz w:val="22"/>
          <w:szCs w:val="22"/>
          <w:lang w:val="en-US"/>
        </w:rPr>
        <w:t xml:space="preserve">included studies </w:t>
      </w:r>
      <w:r w:rsidR="00067995" w:rsidRPr="00D44B80">
        <w:rPr>
          <w:rFonts w:ascii="Calibri" w:hAnsi="Calibri"/>
          <w:sz w:val="22"/>
          <w:szCs w:val="22"/>
          <w:lang w:val="en-US"/>
        </w:rPr>
        <w:t>were</w:t>
      </w:r>
      <w:r w:rsidR="0009062F" w:rsidRPr="00D44B80">
        <w:rPr>
          <w:rFonts w:ascii="Calibri" w:hAnsi="Calibri"/>
          <w:sz w:val="22"/>
          <w:szCs w:val="22"/>
          <w:lang w:val="en-US"/>
        </w:rPr>
        <w:t xml:space="preserve"> inspected for further relevant studies</w:t>
      </w:r>
      <w:r w:rsidR="00067995" w:rsidRPr="00D44B80">
        <w:rPr>
          <w:rFonts w:ascii="Calibri" w:hAnsi="Calibri"/>
          <w:sz w:val="22"/>
          <w:szCs w:val="22"/>
          <w:lang w:val="en-US"/>
        </w:rPr>
        <w:t xml:space="preserve">. </w:t>
      </w:r>
      <w:r w:rsidR="0009062F" w:rsidRPr="00D44B80">
        <w:rPr>
          <w:rFonts w:ascii="Calibri" w:hAnsi="Calibri"/>
          <w:sz w:val="22"/>
          <w:szCs w:val="22"/>
          <w:lang w:val="en-US"/>
        </w:rPr>
        <w:t>Citations were independently inspected by three review authors to identify relevant abstracts.</w:t>
      </w:r>
      <w:r w:rsidR="0088055F" w:rsidRPr="00D44B80">
        <w:rPr>
          <w:rFonts w:ascii="Calibri" w:hAnsi="Calibri"/>
          <w:sz w:val="22"/>
          <w:szCs w:val="22"/>
          <w:lang w:val="en-US"/>
        </w:rPr>
        <w:t xml:space="preserve"> </w:t>
      </w:r>
      <w:r w:rsidR="007C2739" w:rsidRPr="00D44B80">
        <w:rPr>
          <w:rFonts w:ascii="Calibri" w:hAnsi="Calibri"/>
          <w:sz w:val="22"/>
          <w:szCs w:val="22"/>
        </w:rPr>
        <w:t xml:space="preserve">The search results were appropriately displayed as a flow diagram. </w:t>
      </w:r>
      <w:r w:rsidR="00CC4FA4" w:rsidRPr="00D44B80">
        <w:rPr>
          <w:rFonts w:ascii="Calibri" w:hAnsi="Calibri"/>
          <w:sz w:val="22"/>
          <w:szCs w:val="22"/>
          <w:lang w:val="en-US"/>
        </w:rPr>
        <w:t xml:space="preserve">The risk of bias was independently assessed by two study authors using </w:t>
      </w:r>
      <w:proofErr w:type="spellStart"/>
      <w:r w:rsidR="00CC4FA4" w:rsidRPr="00D44B80">
        <w:rPr>
          <w:rFonts w:ascii="Calibri" w:hAnsi="Calibri"/>
          <w:sz w:val="22"/>
          <w:szCs w:val="22"/>
          <w:lang w:val="en-US"/>
        </w:rPr>
        <w:t>standardised</w:t>
      </w:r>
      <w:proofErr w:type="spellEnd"/>
      <w:r w:rsidR="00CC4FA4" w:rsidRPr="00D44B80">
        <w:rPr>
          <w:rFonts w:ascii="Calibri" w:hAnsi="Calibri"/>
          <w:sz w:val="22"/>
          <w:szCs w:val="22"/>
          <w:lang w:val="en-US"/>
        </w:rPr>
        <w:t xml:space="preserve"> criteria from the </w:t>
      </w:r>
      <w:r w:rsidR="00CC4FA4" w:rsidRPr="00D44B80">
        <w:rPr>
          <w:rFonts w:ascii="Calibri" w:hAnsi="Calibri"/>
          <w:sz w:val="22"/>
          <w:szCs w:val="22"/>
        </w:rPr>
        <w:t xml:space="preserve">Cochrane Handbook for Systematic Reviews of Interventions. </w:t>
      </w:r>
      <w:r w:rsidR="00A961B6" w:rsidRPr="00D44B80">
        <w:rPr>
          <w:rFonts w:ascii="Calibri" w:hAnsi="Calibri"/>
          <w:sz w:val="22"/>
          <w:szCs w:val="22"/>
          <w:lang w:val="en-US"/>
        </w:rPr>
        <w:t xml:space="preserve">Overall, this review used an appropriate </w:t>
      </w:r>
      <w:r w:rsidR="00767A9E" w:rsidRPr="00D44B80">
        <w:rPr>
          <w:rFonts w:ascii="Calibri" w:hAnsi="Calibri"/>
          <w:sz w:val="22"/>
          <w:szCs w:val="22"/>
          <w:lang w:val="en-US"/>
        </w:rPr>
        <w:t xml:space="preserve">search method and </w:t>
      </w:r>
      <w:r w:rsidR="00A961B6" w:rsidRPr="00D44B80">
        <w:rPr>
          <w:rFonts w:ascii="Calibri" w:hAnsi="Calibri"/>
          <w:sz w:val="22"/>
          <w:szCs w:val="22"/>
          <w:lang w:val="en-US"/>
        </w:rPr>
        <w:t xml:space="preserve">included discussions of how they intended to further </w:t>
      </w:r>
      <w:proofErr w:type="spellStart"/>
      <w:r w:rsidR="00A961B6" w:rsidRPr="00D44B80">
        <w:rPr>
          <w:rFonts w:ascii="Calibri" w:hAnsi="Calibri"/>
          <w:sz w:val="22"/>
          <w:szCs w:val="22"/>
          <w:lang w:val="en-US"/>
        </w:rPr>
        <w:t>analyse</w:t>
      </w:r>
      <w:proofErr w:type="spellEnd"/>
      <w:r w:rsidR="00A961B6" w:rsidRPr="00D44B80">
        <w:rPr>
          <w:rFonts w:ascii="Calibri" w:hAnsi="Calibri"/>
          <w:sz w:val="22"/>
          <w:szCs w:val="22"/>
          <w:lang w:val="en-US"/>
        </w:rPr>
        <w:t xml:space="preserve"> their data for heterogeneity</w:t>
      </w:r>
      <w:r w:rsidR="00765892" w:rsidRPr="00D44B80">
        <w:rPr>
          <w:rFonts w:ascii="Calibri" w:hAnsi="Calibri"/>
          <w:sz w:val="22"/>
          <w:szCs w:val="22"/>
          <w:lang w:val="en-US"/>
        </w:rPr>
        <w:t xml:space="preserve"> if multiple studies were included</w:t>
      </w:r>
      <w:r w:rsidR="00A961B6" w:rsidRPr="00D44B80">
        <w:rPr>
          <w:rFonts w:ascii="Calibri" w:hAnsi="Calibri"/>
          <w:sz w:val="22"/>
          <w:szCs w:val="22"/>
          <w:lang w:val="en-US"/>
        </w:rPr>
        <w:t xml:space="preserve">. The consistency of the methodology used compared to the previous </w:t>
      </w:r>
      <w:r w:rsidR="008D39B1" w:rsidRPr="00D44B80">
        <w:rPr>
          <w:rFonts w:ascii="Calibri" w:hAnsi="Calibri"/>
          <w:sz w:val="22"/>
          <w:szCs w:val="22"/>
          <w:lang w:val="en-US"/>
        </w:rPr>
        <w:t xml:space="preserve">search in 2007 </w:t>
      </w:r>
      <w:r w:rsidR="008F7A40" w:rsidRPr="00D44B80">
        <w:rPr>
          <w:rFonts w:ascii="Calibri" w:hAnsi="Calibri"/>
          <w:sz w:val="22"/>
          <w:szCs w:val="22"/>
          <w:lang w:val="en-US"/>
        </w:rPr>
        <w:t>allows for direct comparison</w:t>
      </w:r>
      <w:r w:rsidR="00CC4FA4" w:rsidRPr="00D44B80">
        <w:rPr>
          <w:rFonts w:ascii="Calibri" w:hAnsi="Calibri"/>
          <w:sz w:val="22"/>
          <w:szCs w:val="22"/>
          <w:lang w:val="en-US"/>
        </w:rPr>
        <w:t>.</w:t>
      </w:r>
    </w:p>
    <w:p w14:paraId="66057C7F" w14:textId="77777777" w:rsidR="00AC5BD6" w:rsidRPr="00D44B80" w:rsidRDefault="00AC5BD6" w:rsidP="00E91070">
      <w:pPr>
        <w:spacing w:line="480" w:lineRule="auto"/>
        <w:rPr>
          <w:rFonts w:ascii="Calibri" w:hAnsi="Calibri"/>
          <w:sz w:val="22"/>
          <w:szCs w:val="22"/>
          <w:lang w:val="en-US"/>
        </w:rPr>
      </w:pPr>
    </w:p>
    <w:p w14:paraId="4BABA77C" w14:textId="13452C52" w:rsidR="007C7F54" w:rsidRPr="00D44B80" w:rsidRDefault="007C7F54" w:rsidP="00E91070">
      <w:pPr>
        <w:spacing w:line="480" w:lineRule="auto"/>
        <w:rPr>
          <w:rFonts w:ascii="Calibri" w:hAnsi="Calibri"/>
          <w:b/>
          <w:sz w:val="22"/>
          <w:szCs w:val="22"/>
          <w:u w:val="single"/>
          <w:lang w:val="en-US"/>
        </w:rPr>
      </w:pPr>
      <w:r w:rsidRPr="00D44B80">
        <w:rPr>
          <w:rFonts w:ascii="Calibri" w:hAnsi="Calibri"/>
          <w:b/>
          <w:sz w:val="22"/>
          <w:szCs w:val="22"/>
          <w:u w:val="single"/>
          <w:lang w:val="en-US"/>
        </w:rPr>
        <w:t>Results</w:t>
      </w:r>
    </w:p>
    <w:p w14:paraId="01F5582D" w14:textId="44A77F44" w:rsidR="00715CEB" w:rsidRPr="00D44B80" w:rsidRDefault="00C77157" w:rsidP="00E91070">
      <w:pPr>
        <w:spacing w:line="480" w:lineRule="auto"/>
        <w:jc w:val="both"/>
        <w:rPr>
          <w:rFonts w:ascii="Calibri" w:hAnsi="Calibri"/>
          <w:sz w:val="22"/>
          <w:szCs w:val="22"/>
          <w:lang w:val="en-US"/>
        </w:rPr>
      </w:pPr>
      <w:r w:rsidRPr="00D44B80">
        <w:rPr>
          <w:rFonts w:ascii="Calibri" w:hAnsi="Calibri"/>
          <w:sz w:val="22"/>
          <w:szCs w:val="22"/>
          <w:lang w:val="en-US"/>
        </w:rPr>
        <w:t>There were no new records identified compared to the previous</w:t>
      </w:r>
      <w:r w:rsidR="00BF2403" w:rsidRPr="00D44B80">
        <w:rPr>
          <w:rFonts w:ascii="Calibri" w:hAnsi="Calibri"/>
          <w:sz w:val="22"/>
          <w:szCs w:val="22"/>
          <w:lang w:val="en-US"/>
        </w:rPr>
        <w:t xml:space="preserve"> </w:t>
      </w:r>
      <w:r w:rsidR="008D39B1" w:rsidRPr="00D44B80">
        <w:rPr>
          <w:rFonts w:ascii="Calibri" w:hAnsi="Calibri"/>
          <w:sz w:val="22"/>
          <w:szCs w:val="22"/>
          <w:lang w:val="en-US"/>
        </w:rPr>
        <w:t>empty-review</w:t>
      </w:r>
      <w:r w:rsidRPr="00D44B80">
        <w:rPr>
          <w:rFonts w:ascii="Calibri" w:hAnsi="Calibri"/>
          <w:sz w:val="22"/>
          <w:szCs w:val="22"/>
          <w:lang w:val="en-US"/>
        </w:rPr>
        <w:t xml:space="preserve">. </w:t>
      </w:r>
      <w:r w:rsidR="00125CA9" w:rsidRPr="00D44B80">
        <w:rPr>
          <w:rFonts w:ascii="Calibri" w:hAnsi="Calibri"/>
          <w:sz w:val="22"/>
          <w:szCs w:val="22"/>
          <w:lang w:val="en-US"/>
        </w:rPr>
        <w:t xml:space="preserve">However, data was </w:t>
      </w:r>
      <w:proofErr w:type="spellStart"/>
      <w:r w:rsidR="00125CA9" w:rsidRPr="00D44B80">
        <w:rPr>
          <w:rFonts w:ascii="Calibri" w:hAnsi="Calibri"/>
          <w:sz w:val="22"/>
          <w:szCs w:val="22"/>
          <w:lang w:val="en-US"/>
        </w:rPr>
        <w:t>analysed</w:t>
      </w:r>
      <w:proofErr w:type="spellEnd"/>
      <w:r w:rsidR="00125CA9" w:rsidRPr="00D44B80">
        <w:rPr>
          <w:rFonts w:ascii="Calibri" w:hAnsi="Calibri"/>
          <w:sz w:val="22"/>
          <w:szCs w:val="22"/>
          <w:lang w:val="en-US"/>
        </w:rPr>
        <w:t xml:space="preserve"> from one of the studies that was previously awaiting assessment</w:t>
      </w:r>
      <w:r w:rsidR="00BF2403" w:rsidRPr="00D44B80">
        <w:rPr>
          <w:rFonts w:ascii="Calibri" w:hAnsi="Calibri"/>
          <w:sz w:val="22"/>
          <w:szCs w:val="22"/>
          <w:lang w:val="en-US"/>
        </w:rPr>
        <w:t xml:space="preserve"> to resolve disagreements between investigators </w:t>
      </w:r>
      <w:r w:rsidR="00BF2403" w:rsidRPr="00D44B80">
        <w:rPr>
          <w:rFonts w:ascii="Calibri" w:hAnsi="Calibri"/>
          <w:sz w:val="22"/>
          <w:szCs w:val="22"/>
          <w:lang w:val="en-US"/>
        </w:rPr>
        <w:fldChar w:fldCharType="begin"/>
      </w:r>
      <w:r w:rsidR="002D3781">
        <w:rPr>
          <w:rFonts w:ascii="Calibri" w:hAnsi="Calibri"/>
          <w:sz w:val="22"/>
          <w:szCs w:val="22"/>
          <w:lang w:val="en-US"/>
        </w:rPr>
        <w:instrText xml:space="preserve"> ADDIN EN.CITE &lt;EndNote&gt;&lt;Cite&gt;&lt;Author&gt;Schmider&lt;/Author&gt;&lt;Year&gt;1999&lt;/Year&gt;&lt;RecNum&gt;30&lt;/RecNum&gt;&lt;DisplayText&gt;(Schmider et al., 1999)&lt;/DisplayText&gt;&lt;record&gt;&lt;rec-number&gt;30&lt;/rec-number&gt;&lt;foreign-keys&gt;&lt;key app="EN" db-id="905sz005a55vwhept9avdww8tdt2aw5x9zrt" timestamp="1598447267"&gt;30&lt;/key&gt;&lt;/foreign-keys&gt;&lt;ref-type name="Journal Article"&gt;17&lt;/ref-type&gt;&lt;contributors&gt;&lt;authors&gt;&lt;author&gt;Schmider, Jürgen&lt;/author&gt;&lt;author&gt;Standhart, Harald&lt;/author&gt;&lt;author&gt;Deuschle, Michael&lt;/author&gt;&lt;author&gt;Drancoli, Jutta&lt;/author&gt;&lt;author&gt;Heuser, Isabella&lt;/author&gt;&lt;/authors&gt;&lt;/contributors&gt;&lt;titles&gt;&lt;title&gt;A double-blind comparison of lorazepam and oxazepam in psychomotor retardation and mutism&lt;/title&gt;&lt;secondary-title&gt;Biological Psychiatry&lt;/secondary-title&gt;&lt;/titles&gt;&lt;periodical&gt;&lt;full-title&gt;Biological Psychiatry&lt;/full-title&gt;&lt;/periodical&gt;&lt;pages&gt;437-441&lt;/pages&gt;&lt;volume&gt;46&lt;/volume&gt;&lt;number&gt;3&lt;/number&gt;&lt;keywords&gt;&lt;keyword&gt;Lorazepam&lt;/keyword&gt;&lt;keyword&gt;oxazepam&lt;/keyword&gt;&lt;keyword&gt;psychomotor retardation&lt;/keyword&gt;&lt;keyword&gt;mutism&lt;/keyword&gt;&lt;keyword&gt;psychogenic catatonia&lt;/keyword&gt;&lt;keyword&gt;benzodiazepines&lt;/keyword&gt;&lt;/keywords&gt;&lt;dates&gt;&lt;year&gt;1999&lt;/year&gt;&lt;pub-dates&gt;&lt;date&gt;1999/08/01/&lt;/date&gt;&lt;/pub-dates&gt;&lt;/dates&gt;&lt;isbn&gt;0006-3223&lt;/isbn&gt;&lt;urls&gt;&lt;related-urls&gt;&lt;url&gt;http://www.sciencedirect.com/science/article/pii/S0006322398003126&lt;/url&gt;&lt;/related-urls&gt;&lt;/urls&gt;&lt;electronic-resource-num&gt;https://doi.org/10.1016/S0006-3223(98)00312-6&lt;/electronic-resource-num&gt;&lt;/record&gt;&lt;/Cite&gt;&lt;/EndNote&gt;</w:instrText>
      </w:r>
      <w:r w:rsidR="00BF2403" w:rsidRPr="00D44B80">
        <w:rPr>
          <w:rFonts w:ascii="Calibri" w:hAnsi="Calibri"/>
          <w:sz w:val="22"/>
          <w:szCs w:val="22"/>
          <w:lang w:val="en-US"/>
        </w:rPr>
        <w:fldChar w:fldCharType="separate"/>
      </w:r>
      <w:r w:rsidR="002D3781">
        <w:rPr>
          <w:rFonts w:ascii="Calibri" w:hAnsi="Calibri"/>
          <w:noProof/>
          <w:sz w:val="22"/>
          <w:szCs w:val="22"/>
          <w:lang w:val="en-US"/>
        </w:rPr>
        <w:t>(Schmider 1999)</w:t>
      </w:r>
      <w:r w:rsidR="00BF2403" w:rsidRPr="00D44B80">
        <w:rPr>
          <w:rFonts w:ascii="Calibri" w:hAnsi="Calibri"/>
          <w:sz w:val="22"/>
          <w:szCs w:val="22"/>
          <w:lang w:val="en-US"/>
        </w:rPr>
        <w:fldChar w:fldCharType="end"/>
      </w:r>
      <w:r w:rsidR="00BF2403" w:rsidRPr="00D44B80">
        <w:rPr>
          <w:rFonts w:ascii="Calibri" w:hAnsi="Calibri"/>
          <w:sz w:val="22"/>
          <w:szCs w:val="22"/>
          <w:lang w:val="en-US"/>
        </w:rPr>
        <w:t>.</w:t>
      </w:r>
      <w:r w:rsidR="00C93510" w:rsidRPr="00D44B80">
        <w:rPr>
          <w:rFonts w:ascii="Calibri" w:hAnsi="Calibri"/>
          <w:sz w:val="22"/>
          <w:szCs w:val="22"/>
          <w:lang w:val="en-US"/>
        </w:rPr>
        <w:t xml:space="preserve"> </w:t>
      </w:r>
      <w:r w:rsidR="00715CEB" w:rsidRPr="00D44B80">
        <w:rPr>
          <w:rFonts w:ascii="Calibri" w:hAnsi="Calibri"/>
          <w:sz w:val="22"/>
          <w:szCs w:val="22"/>
          <w:lang w:val="en-US"/>
        </w:rPr>
        <w:t>This was a direct comparison between two benzodiazepines, lorazepam and oxazepam</w:t>
      </w:r>
      <w:r w:rsidR="00BF2403" w:rsidRPr="00D44B80">
        <w:rPr>
          <w:rFonts w:ascii="Calibri" w:hAnsi="Calibri"/>
          <w:sz w:val="22"/>
          <w:szCs w:val="22"/>
          <w:lang w:val="en-US"/>
        </w:rPr>
        <w:t xml:space="preserve"> - </w:t>
      </w:r>
      <w:r w:rsidR="00BF10E5" w:rsidRPr="00D44B80">
        <w:rPr>
          <w:rFonts w:ascii="Calibri" w:hAnsi="Calibri"/>
          <w:sz w:val="22"/>
          <w:szCs w:val="22"/>
          <w:lang w:val="en-US"/>
        </w:rPr>
        <w:t>two short-acting agents</w:t>
      </w:r>
      <w:r w:rsidR="005A68B7" w:rsidRPr="00D44B80">
        <w:rPr>
          <w:rFonts w:ascii="Calibri" w:hAnsi="Calibri"/>
          <w:sz w:val="22"/>
          <w:szCs w:val="22"/>
          <w:lang w:val="en-US"/>
        </w:rPr>
        <w:t xml:space="preserve"> </w:t>
      </w:r>
      <w:r w:rsidR="00C93510" w:rsidRPr="00D44B80">
        <w:rPr>
          <w:rFonts w:ascii="Calibri" w:hAnsi="Calibri"/>
          <w:sz w:val="22"/>
          <w:szCs w:val="22"/>
          <w:lang w:val="en-US"/>
        </w:rPr>
        <w:t xml:space="preserve">with similar pharmacokinetics </w:t>
      </w:r>
      <w:r w:rsidR="00334F97" w:rsidRPr="00D44B80">
        <w:rPr>
          <w:rFonts w:ascii="Calibri" w:hAnsi="Calibri"/>
          <w:sz w:val="22"/>
          <w:szCs w:val="22"/>
          <w:lang w:val="en-US"/>
        </w:rPr>
        <w:t xml:space="preserve">but differing </w:t>
      </w:r>
      <w:r w:rsidR="00C93510" w:rsidRPr="00D44B80">
        <w:rPr>
          <w:rFonts w:ascii="Calibri" w:hAnsi="Calibri"/>
          <w:sz w:val="22"/>
          <w:szCs w:val="22"/>
          <w:lang w:val="en-US"/>
        </w:rPr>
        <w:t>pharmacodynamics</w:t>
      </w:r>
      <w:r w:rsidR="00715CEB" w:rsidRPr="00D44B80">
        <w:rPr>
          <w:rFonts w:ascii="Calibri" w:hAnsi="Calibri"/>
          <w:sz w:val="22"/>
          <w:szCs w:val="22"/>
          <w:lang w:val="en-US"/>
        </w:rPr>
        <w:t>.</w:t>
      </w:r>
      <w:r w:rsidR="00334F97" w:rsidRPr="00D44B80">
        <w:rPr>
          <w:rFonts w:ascii="Calibri" w:hAnsi="Calibri"/>
          <w:sz w:val="22"/>
          <w:szCs w:val="22"/>
          <w:lang w:val="en-US"/>
        </w:rPr>
        <w:t xml:space="preserve"> </w:t>
      </w:r>
      <w:r w:rsidR="00C27D0C" w:rsidRPr="00D44B80">
        <w:rPr>
          <w:rFonts w:ascii="Calibri" w:hAnsi="Calibri"/>
          <w:sz w:val="22"/>
          <w:szCs w:val="22"/>
          <w:lang w:val="en-US"/>
        </w:rPr>
        <w:t xml:space="preserve">Twenty-one participants were originally recruited for the study, of which 17 were included in the final analysis. The mean age of participants was 50.8 years (range 21-77 years) with a range of mental illness diagnoses. </w:t>
      </w:r>
      <w:r w:rsidR="00715CEB" w:rsidRPr="00D44B80">
        <w:rPr>
          <w:rFonts w:ascii="Calibri" w:hAnsi="Calibri"/>
          <w:sz w:val="22"/>
          <w:szCs w:val="22"/>
          <w:lang w:val="en-US"/>
        </w:rPr>
        <w:t>There was no difference in catatonia symptoms between treatment groups as defined by at least a 50% improvement on VAS (RR 0.95, 95% CI 0.42-2.16; n=17) or average total score on VAS (MD 1.18, 95% CI -1.99-4.35; n=17).</w:t>
      </w:r>
    </w:p>
    <w:p w14:paraId="0906A343" w14:textId="77777777" w:rsidR="00E91070" w:rsidRDefault="00E91070" w:rsidP="00E91070">
      <w:pPr>
        <w:spacing w:line="480" w:lineRule="auto"/>
        <w:jc w:val="both"/>
        <w:rPr>
          <w:rFonts w:ascii="Calibri" w:hAnsi="Calibri"/>
          <w:sz w:val="22"/>
          <w:szCs w:val="22"/>
          <w:lang w:val="en-US"/>
        </w:rPr>
      </w:pPr>
    </w:p>
    <w:p w14:paraId="5027FAD1" w14:textId="780D8F6D" w:rsidR="007108CB" w:rsidRDefault="002A1C1C" w:rsidP="00E91070">
      <w:pPr>
        <w:spacing w:line="480" w:lineRule="auto"/>
        <w:jc w:val="both"/>
        <w:rPr>
          <w:rFonts w:ascii="Calibri" w:hAnsi="Calibri"/>
          <w:sz w:val="22"/>
          <w:szCs w:val="22"/>
          <w:lang w:val="en-US"/>
        </w:rPr>
      </w:pPr>
      <w:r w:rsidRPr="00D44B80">
        <w:rPr>
          <w:rFonts w:ascii="Calibri" w:hAnsi="Calibri"/>
          <w:sz w:val="22"/>
          <w:szCs w:val="22"/>
          <w:lang w:val="en-US"/>
        </w:rPr>
        <w:t xml:space="preserve">The quality of evidence was very low due to the small number of participants and risk of bias. It was </w:t>
      </w:r>
      <w:r w:rsidR="003B09CF" w:rsidRPr="00D44B80">
        <w:rPr>
          <w:rFonts w:ascii="Calibri" w:hAnsi="Calibri"/>
          <w:sz w:val="22"/>
          <w:szCs w:val="22"/>
          <w:lang w:val="en-US"/>
        </w:rPr>
        <w:t>of short duration (</w:t>
      </w:r>
      <w:r w:rsidR="00067AE7" w:rsidRPr="00D44B80">
        <w:rPr>
          <w:rFonts w:ascii="Calibri" w:hAnsi="Calibri"/>
          <w:sz w:val="22"/>
          <w:szCs w:val="22"/>
          <w:lang w:val="en-US"/>
        </w:rPr>
        <w:t xml:space="preserve">three </w:t>
      </w:r>
      <w:r w:rsidR="003B09CF" w:rsidRPr="00D44B80">
        <w:rPr>
          <w:rFonts w:ascii="Calibri" w:hAnsi="Calibri"/>
          <w:sz w:val="22"/>
          <w:szCs w:val="22"/>
          <w:lang w:val="en-US"/>
        </w:rPr>
        <w:t>days) whereby baseline observations were undertaken on day 1, the intervention received on day 2, and participants crossed over on day 3. Participants received lorazepam 2mg sublingually (n=7) or oxazepam 60mg sublingually (n=10) before being crossed over to the alternative treatment on day 3.</w:t>
      </w:r>
      <w:r w:rsidR="002D0046" w:rsidRPr="00D44B80">
        <w:rPr>
          <w:rFonts w:ascii="Calibri" w:hAnsi="Calibri"/>
          <w:sz w:val="22"/>
          <w:szCs w:val="22"/>
          <w:lang w:val="en-US"/>
        </w:rPr>
        <w:t xml:space="preserve"> Intramuscular and sublingual routes of </w:t>
      </w:r>
      <w:r w:rsidR="00DC1F2C" w:rsidRPr="00D44B80">
        <w:rPr>
          <w:rFonts w:ascii="Calibri" w:hAnsi="Calibri"/>
          <w:sz w:val="22"/>
          <w:szCs w:val="22"/>
          <w:lang w:val="en-US"/>
        </w:rPr>
        <w:t xml:space="preserve">benzodiazepine </w:t>
      </w:r>
      <w:r w:rsidR="002D0046" w:rsidRPr="00D44B80">
        <w:rPr>
          <w:rFonts w:ascii="Calibri" w:hAnsi="Calibri"/>
          <w:sz w:val="22"/>
          <w:szCs w:val="22"/>
          <w:lang w:val="en-US"/>
        </w:rPr>
        <w:t xml:space="preserve">administration may be </w:t>
      </w:r>
      <w:r w:rsidR="00DC1F2C" w:rsidRPr="00D44B80">
        <w:rPr>
          <w:rFonts w:ascii="Calibri" w:hAnsi="Calibri"/>
          <w:sz w:val="22"/>
          <w:szCs w:val="22"/>
          <w:lang w:val="en-US"/>
        </w:rPr>
        <w:t>preferred</w:t>
      </w:r>
      <w:r w:rsidR="002D0046" w:rsidRPr="00D44B80">
        <w:rPr>
          <w:rFonts w:ascii="Calibri" w:hAnsi="Calibri"/>
          <w:sz w:val="22"/>
          <w:szCs w:val="22"/>
          <w:lang w:val="en-US"/>
        </w:rPr>
        <w:t xml:space="preserve"> to oral in catatonia due to concerns</w:t>
      </w:r>
      <w:r w:rsidR="00497029" w:rsidRPr="00D44B80">
        <w:rPr>
          <w:rFonts w:ascii="Calibri" w:hAnsi="Calibri"/>
          <w:sz w:val="22"/>
          <w:szCs w:val="22"/>
          <w:lang w:val="en-US"/>
        </w:rPr>
        <w:t xml:space="preserve"> over oral intake and the safety of swallowing</w:t>
      </w:r>
      <w:r w:rsidR="002D0046" w:rsidRPr="00D44B80">
        <w:rPr>
          <w:rFonts w:ascii="Calibri" w:hAnsi="Calibri"/>
          <w:sz w:val="22"/>
          <w:szCs w:val="22"/>
          <w:lang w:val="en-US"/>
        </w:rPr>
        <w:t>, the latter being a less restrictive intervention.</w:t>
      </w:r>
      <w:r w:rsidR="00DC1F2C" w:rsidRPr="00D44B80">
        <w:rPr>
          <w:rFonts w:ascii="Calibri" w:hAnsi="Calibri"/>
          <w:sz w:val="22"/>
          <w:szCs w:val="22"/>
          <w:lang w:val="en-US"/>
        </w:rPr>
        <w:t xml:space="preserve"> </w:t>
      </w:r>
      <w:r w:rsidR="00497029" w:rsidRPr="00D44B80">
        <w:rPr>
          <w:rFonts w:ascii="Calibri" w:hAnsi="Calibri"/>
          <w:sz w:val="22"/>
          <w:szCs w:val="22"/>
          <w:lang w:val="en-US"/>
        </w:rPr>
        <w:t>Of note, s</w:t>
      </w:r>
      <w:r w:rsidR="00DC1F2C" w:rsidRPr="00D44B80">
        <w:rPr>
          <w:rFonts w:ascii="Calibri" w:hAnsi="Calibri"/>
          <w:sz w:val="22"/>
          <w:szCs w:val="22"/>
          <w:lang w:val="en-US"/>
        </w:rPr>
        <w:t xml:space="preserve">ublingual benzodiazepines are </w:t>
      </w:r>
      <w:r w:rsidR="008829BB" w:rsidRPr="00D44B80">
        <w:rPr>
          <w:rFonts w:ascii="Calibri" w:hAnsi="Calibri"/>
          <w:sz w:val="22"/>
          <w:szCs w:val="22"/>
          <w:lang w:val="en-US"/>
        </w:rPr>
        <w:t xml:space="preserve">not licensed for use in the </w:t>
      </w:r>
      <w:r w:rsidR="00677E1F" w:rsidRPr="00D44B80">
        <w:rPr>
          <w:rFonts w:ascii="Calibri" w:hAnsi="Calibri"/>
          <w:sz w:val="22"/>
          <w:szCs w:val="22"/>
          <w:lang w:val="en-US"/>
        </w:rPr>
        <w:t>UK</w:t>
      </w:r>
      <w:r w:rsidR="008829BB" w:rsidRPr="00D44B80">
        <w:rPr>
          <w:rFonts w:ascii="Calibri" w:hAnsi="Calibri"/>
          <w:sz w:val="22"/>
          <w:szCs w:val="22"/>
          <w:lang w:val="en-US"/>
        </w:rPr>
        <w:t>.</w:t>
      </w:r>
      <w:r w:rsidR="00DC1F2C" w:rsidRPr="00D44B80">
        <w:rPr>
          <w:rFonts w:ascii="Calibri" w:hAnsi="Calibri"/>
          <w:sz w:val="22"/>
          <w:szCs w:val="22"/>
          <w:lang w:val="en-US"/>
        </w:rPr>
        <w:t xml:space="preserve"> </w:t>
      </w:r>
      <w:r w:rsidR="005635F2" w:rsidRPr="00D44B80">
        <w:rPr>
          <w:rFonts w:ascii="Calibri" w:hAnsi="Calibri"/>
          <w:sz w:val="22"/>
          <w:szCs w:val="22"/>
          <w:lang w:val="en-US"/>
        </w:rPr>
        <w:t xml:space="preserve">The included study used 2mg lorazepam, the equivalent of 20-40mg oxazepam and a dose much lower than is used in clinical practice in the treatment of catatonia. However, the other group were administered 60mg of oxazepam – approximately twice the equivalent dose of benzodiazepine compared to the lorazepam group. The choice of oxazepam dose was documented as being </w:t>
      </w:r>
      <w:r w:rsidR="00497029" w:rsidRPr="00D44B80">
        <w:rPr>
          <w:rFonts w:ascii="Calibri" w:hAnsi="Calibri"/>
          <w:sz w:val="22"/>
          <w:szCs w:val="22"/>
          <w:lang w:val="en-US"/>
        </w:rPr>
        <w:t xml:space="preserve">as per the </w:t>
      </w:r>
      <w:r w:rsidR="00A63BC3" w:rsidRPr="00D44B80">
        <w:rPr>
          <w:rFonts w:ascii="Calibri" w:hAnsi="Calibri"/>
          <w:sz w:val="22"/>
          <w:szCs w:val="22"/>
          <w:lang w:val="en-US"/>
        </w:rPr>
        <w:t>manufacturer’s</w:t>
      </w:r>
      <w:r w:rsidR="00497029" w:rsidRPr="00D44B80">
        <w:rPr>
          <w:rFonts w:ascii="Calibri" w:hAnsi="Calibri"/>
          <w:sz w:val="22"/>
          <w:szCs w:val="22"/>
          <w:lang w:val="en-US"/>
        </w:rPr>
        <w:t xml:space="preserve"> advice. </w:t>
      </w:r>
      <w:r w:rsidR="00A977F4" w:rsidRPr="00D44B80">
        <w:rPr>
          <w:rFonts w:ascii="Calibri" w:hAnsi="Calibri"/>
          <w:sz w:val="22"/>
          <w:szCs w:val="22"/>
          <w:lang w:val="en-US"/>
        </w:rPr>
        <w:t>The degree of catatonic symptoms was the only outcome measure that was reported in this study.</w:t>
      </w:r>
    </w:p>
    <w:p w14:paraId="4DBACF4A" w14:textId="77777777" w:rsidR="00D44B80" w:rsidRPr="00D44B80" w:rsidRDefault="00D44B80" w:rsidP="00E91070">
      <w:pPr>
        <w:spacing w:line="480" w:lineRule="auto"/>
        <w:jc w:val="both"/>
        <w:rPr>
          <w:rFonts w:ascii="Calibri" w:hAnsi="Calibri"/>
          <w:sz w:val="22"/>
          <w:szCs w:val="22"/>
          <w:lang w:val="en-US"/>
        </w:rPr>
      </w:pPr>
    </w:p>
    <w:p w14:paraId="6DE3AD90" w14:textId="77777777" w:rsidR="004315D3" w:rsidRDefault="00D14161" w:rsidP="00E91070">
      <w:pPr>
        <w:spacing w:line="480" w:lineRule="auto"/>
        <w:jc w:val="both"/>
        <w:rPr>
          <w:rFonts w:ascii="Calibri" w:hAnsi="Calibri"/>
          <w:sz w:val="22"/>
          <w:szCs w:val="22"/>
          <w:lang w:val="en-US"/>
        </w:rPr>
      </w:pPr>
      <w:r w:rsidRPr="00D44B80">
        <w:rPr>
          <w:rFonts w:ascii="Calibri" w:hAnsi="Calibri"/>
          <w:sz w:val="22"/>
          <w:szCs w:val="22"/>
          <w:lang w:val="en-US"/>
        </w:rPr>
        <w:t xml:space="preserve">There was no discussion on if and how participants were </w:t>
      </w:r>
      <w:proofErr w:type="spellStart"/>
      <w:r w:rsidRPr="00D44B80">
        <w:rPr>
          <w:rFonts w:ascii="Calibri" w:hAnsi="Calibri"/>
          <w:sz w:val="22"/>
          <w:szCs w:val="22"/>
          <w:lang w:val="en-US"/>
        </w:rPr>
        <w:t>randomised</w:t>
      </w:r>
      <w:proofErr w:type="spellEnd"/>
      <w:r w:rsidRPr="00D44B80">
        <w:rPr>
          <w:rFonts w:ascii="Calibri" w:hAnsi="Calibri"/>
          <w:sz w:val="22"/>
          <w:szCs w:val="22"/>
          <w:lang w:val="en-US"/>
        </w:rPr>
        <w:t>. However, it did state that the study was of a “double</w:t>
      </w:r>
      <w:r w:rsidR="00067AE7" w:rsidRPr="00D44B80">
        <w:rPr>
          <w:rFonts w:ascii="Calibri" w:hAnsi="Calibri"/>
          <w:sz w:val="22"/>
          <w:szCs w:val="22"/>
          <w:lang w:val="en-US"/>
        </w:rPr>
        <w:t>-b</w:t>
      </w:r>
      <w:r w:rsidRPr="00D44B80">
        <w:rPr>
          <w:rFonts w:ascii="Calibri" w:hAnsi="Calibri"/>
          <w:sz w:val="22"/>
          <w:szCs w:val="22"/>
          <w:lang w:val="en-US"/>
        </w:rPr>
        <w:t>lind” design. The method by which allocation was concealed was not discussed. The study was therefore rated high for selection bias. It was also rate</w:t>
      </w:r>
      <w:r w:rsidR="00067AE7" w:rsidRPr="00D44B80">
        <w:rPr>
          <w:rFonts w:ascii="Calibri" w:hAnsi="Calibri"/>
          <w:sz w:val="22"/>
          <w:szCs w:val="22"/>
          <w:lang w:val="en-US"/>
        </w:rPr>
        <w:t>d</w:t>
      </w:r>
      <w:r w:rsidRPr="00D44B80">
        <w:rPr>
          <w:rFonts w:ascii="Calibri" w:hAnsi="Calibri"/>
          <w:sz w:val="22"/>
          <w:szCs w:val="22"/>
          <w:lang w:val="en-US"/>
        </w:rPr>
        <w:t xml:space="preserve"> as having an unclear risk of attrition bias, with four participants (19%) not included in the final analysis.</w:t>
      </w:r>
      <w:r w:rsidR="00A977F4" w:rsidRPr="00D44B80">
        <w:rPr>
          <w:rFonts w:ascii="Calibri" w:hAnsi="Calibri"/>
          <w:sz w:val="22"/>
          <w:szCs w:val="22"/>
          <w:lang w:val="en-US"/>
        </w:rPr>
        <w:t xml:space="preserve"> Adverse reactions were not reported and the study was therefore deemed to have an unclear risk of reporting bias. </w:t>
      </w:r>
    </w:p>
    <w:p w14:paraId="12AF194F" w14:textId="77777777" w:rsidR="00D44B80" w:rsidRPr="00D44B80" w:rsidRDefault="00D44B80" w:rsidP="00E91070">
      <w:pPr>
        <w:spacing w:line="480" w:lineRule="auto"/>
        <w:jc w:val="both"/>
        <w:rPr>
          <w:rFonts w:ascii="Calibri" w:hAnsi="Calibri"/>
          <w:sz w:val="22"/>
          <w:szCs w:val="22"/>
          <w:lang w:val="en-US"/>
        </w:rPr>
      </w:pPr>
    </w:p>
    <w:p w14:paraId="64233A1B" w14:textId="68CA32DC" w:rsidR="00FC290D" w:rsidRPr="00D44B80" w:rsidRDefault="00A977F4" w:rsidP="00E91070">
      <w:pPr>
        <w:spacing w:line="480" w:lineRule="auto"/>
        <w:jc w:val="both"/>
        <w:rPr>
          <w:rFonts w:ascii="Calibri" w:hAnsi="Calibri"/>
          <w:sz w:val="22"/>
          <w:szCs w:val="22"/>
          <w:lang w:val="en-US"/>
        </w:rPr>
      </w:pPr>
      <w:r w:rsidRPr="00D44B80">
        <w:rPr>
          <w:rFonts w:ascii="Calibri" w:hAnsi="Calibri"/>
          <w:sz w:val="22"/>
          <w:szCs w:val="22"/>
          <w:lang w:val="en-US"/>
        </w:rPr>
        <w:t>The cross-over interval was short. This was explained by the author</w:t>
      </w:r>
      <w:r w:rsidR="004315D3" w:rsidRPr="00D44B80">
        <w:rPr>
          <w:rFonts w:ascii="Calibri" w:hAnsi="Calibri"/>
          <w:sz w:val="22"/>
          <w:szCs w:val="22"/>
          <w:lang w:val="en-US"/>
        </w:rPr>
        <w:t>(s)</w:t>
      </w:r>
      <w:r w:rsidRPr="00D44B80">
        <w:rPr>
          <w:rFonts w:ascii="Calibri" w:hAnsi="Calibri"/>
          <w:sz w:val="22"/>
          <w:szCs w:val="22"/>
          <w:lang w:val="en-US"/>
        </w:rPr>
        <w:t xml:space="preserve"> as being due to ethical reasons to prevent a prolonged unmedicated period between interventions. However, </w:t>
      </w:r>
      <w:r w:rsidR="00427335" w:rsidRPr="00D44B80">
        <w:rPr>
          <w:rFonts w:ascii="Calibri" w:hAnsi="Calibri"/>
          <w:sz w:val="22"/>
          <w:szCs w:val="22"/>
          <w:lang w:val="en-US"/>
        </w:rPr>
        <w:t xml:space="preserve">even with short acting benzodiazepines such as lorazepam and oxazepam, the pharmacokinetics of these drugs means a carry-over effect cannot be excluded. This review accounted for this by only using data from the first arm of the trial. Moreover, the cited ethical reasons also </w:t>
      </w:r>
      <w:r w:rsidR="00923F2B" w:rsidRPr="00D44B80">
        <w:rPr>
          <w:rFonts w:ascii="Calibri" w:hAnsi="Calibri"/>
          <w:sz w:val="22"/>
          <w:szCs w:val="22"/>
          <w:lang w:val="en-US"/>
        </w:rPr>
        <w:t>bring</w:t>
      </w:r>
      <w:r w:rsidR="00427335" w:rsidRPr="00D44B80">
        <w:rPr>
          <w:rFonts w:ascii="Calibri" w:hAnsi="Calibri"/>
          <w:sz w:val="22"/>
          <w:szCs w:val="22"/>
          <w:lang w:val="en-US"/>
        </w:rPr>
        <w:t xml:space="preserve"> the appropriateness of the cross-over design into question. Such a design </w:t>
      </w:r>
      <w:r w:rsidR="00473D26" w:rsidRPr="00D44B80">
        <w:rPr>
          <w:rFonts w:ascii="Calibri" w:hAnsi="Calibri"/>
          <w:sz w:val="22"/>
          <w:szCs w:val="22"/>
          <w:lang w:val="en-US"/>
        </w:rPr>
        <w:t xml:space="preserve">may have the advantage of reducing the sample size needed to adequately </w:t>
      </w:r>
      <w:r w:rsidR="00427335" w:rsidRPr="00D44B80">
        <w:rPr>
          <w:rFonts w:ascii="Calibri" w:hAnsi="Calibri"/>
          <w:sz w:val="22"/>
          <w:szCs w:val="22"/>
          <w:lang w:val="en-US"/>
        </w:rPr>
        <w:t>power the study, but would be more suited to a disease t</w:t>
      </w:r>
      <w:r w:rsidR="004315D3" w:rsidRPr="00D44B80">
        <w:rPr>
          <w:rFonts w:ascii="Calibri" w:hAnsi="Calibri"/>
          <w:sz w:val="22"/>
          <w:szCs w:val="22"/>
          <w:lang w:val="en-US"/>
        </w:rPr>
        <w:t xml:space="preserve">hat is both chronic and stable, unlike catatonia which can </w:t>
      </w:r>
      <w:r w:rsidR="00427335" w:rsidRPr="00D44B80">
        <w:rPr>
          <w:rFonts w:ascii="Calibri" w:hAnsi="Calibri"/>
          <w:sz w:val="22"/>
          <w:szCs w:val="22"/>
          <w:lang w:val="en-US"/>
        </w:rPr>
        <w:t>change rapidly</w:t>
      </w:r>
      <w:r w:rsidR="004713B2" w:rsidRPr="00D44B80">
        <w:rPr>
          <w:rFonts w:ascii="Calibri" w:hAnsi="Calibri"/>
          <w:sz w:val="22"/>
          <w:szCs w:val="22"/>
          <w:lang w:val="en-US"/>
        </w:rPr>
        <w:t xml:space="preserve"> (Box </w:t>
      </w:r>
      <w:r w:rsidR="004779E5">
        <w:rPr>
          <w:rFonts w:ascii="Calibri" w:hAnsi="Calibri"/>
          <w:sz w:val="22"/>
          <w:szCs w:val="22"/>
          <w:lang w:val="en-US"/>
        </w:rPr>
        <w:t>4</w:t>
      </w:r>
      <w:r w:rsidR="004713B2" w:rsidRPr="00D44B80">
        <w:rPr>
          <w:rFonts w:ascii="Calibri" w:hAnsi="Calibri"/>
          <w:sz w:val="22"/>
          <w:szCs w:val="22"/>
          <w:lang w:val="en-US"/>
        </w:rPr>
        <w:t>)</w:t>
      </w:r>
      <w:r w:rsidR="00427335" w:rsidRPr="00D44B80">
        <w:rPr>
          <w:rFonts w:ascii="Calibri" w:hAnsi="Calibri"/>
          <w:sz w:val="22"/>
          <w:szCs w:val="22"/>
          <w:lang w:val="en-US"/>
        </w:rPr>
        <w:t xml:space="preserve">.  </w:t>
      </w:r>
    </w:p>
    <w:p w14:paraId="14C510CD" w14:textId="77777777" w:rsidR="000B7174" w:rsidRPr="00D44B80" w:rsidRDefault="000B7174" w:rsidP="00E91070">
      <w:pPr>
        <w:spacing w:line="480" w:lineRule="auto"/>
        <w:rPr>
          <w:rFonts w:ascii="Calibri" w:hAnsi="Calibri"/>
          <w:sz w:val="22"/>
          <w:szCs w:val="22"/>
          <w:lang w:val="en-US"/>
        </w:rPr>
      </w:pPr>
    </w:p>
    <w:p w14:paraId="23B4FA66" w14:textId="77777777" w:rsidR="00DE095E" w:rsidRPr="00D44B80" w:rsidRDefault="007C7F54" w:rsidP="00E91070">
      <w:pPr>
        <w:spacing w:line="480" w:lineRule="auto"/>
        <w:rPr>
          <w:rFonts w:ascii="Calibri" w:hAnsi="Calibri"/>
          <w:b/>
          <w:sz w:val="22"/>
          <w:szCs w:val="22"/>
          <w:u w:val="single"/>
          <w:lang w:val="en-US"/>
        </w:rPr>
      </w:pPr>
      <w:r w:rsidRPr="00D44B80">
        <w:rPr>
          <w:rFonts w:ascii="Calibri" w:hAnsi="Calibri"/>
          <w:b/>
          <w:sz w:val="22"/>
          <w:szCs w:val="22"/>
          <w:u w:val="single"/>
          <w:lang w:val="en-US"/>
        </w:rPr>
        <w:t>Discussion</w:t>
      </w:r>
    </w:p>
    <w:p w14:paraId="1A5B2D4B" w14:textId="6A8CB1A5" w:rsidR="007927D8" w:rsidRDefault="001C5709" w:rsidP="00E91070">
      <w:pPr>
        <w:spacing w:line="480" w:lineRule="auto"/>
        <w:jc w:val="both"/>
        <w:rPr>
          <w:rFonts w:ascii="Calibri" w:hAnsi="Calibri"/>
          <w:color w:val="000000" w:themeColor="text1"/>
          <w:sz w:val="22"/>
          <w:szCs w:val="22"/>
          <w:lang w:val="en-US"/>
        </w:rPr>
      </w:pPr>
      <w:r w:rsidRPr="00D44B80">
        <w:rPr>
          <w:rFonts w:ascii="Calibri" w:hAnsi="Calibri"/>
          <w:sz w:val="22"/>
          <w:szCs w:val="22"/>
          <w:lang w:val="en-US"/>
        </w:rPr>
        <w:t xml:space="preserve">This review included a single study that compared two benzodiazepines in the treatment of catatonia. This was </w:t>
      </w:r>
      <w:r w:rsidR="00DD187C" w:rsidRPr="00D44B80">
        <w:rPr>
          <w:rFonts w:ascii="Calibri" w:hAnsi="Calibri"/>
          <w:sz w:val="22"/>
          <w:szCs w:val="22"/>
          <w:lang w:val="en-US"/>
        </w:rPr>
        <w:t xml:space="preserve">very </w:t>
      </w:r>
      <w:r w:rsidR="00A63BC3" w:rsidRPr="00D44B80">
        <w:rPr>
          <w:rFonts w:ascii="Calibri" w:hAnsi="Calibri"/>
          <w:sz w:val="22"/>
          <w:szCs w:val="22"/>
          <w:lang w:val="en-US"/>
        </w:rPr>
        <w:t>low-quality</w:t>
      </w:r>
      <w:r w:rsidRPr="00D44B80">
        <w:rPr>
          <w:rFonts w:ascii="Calibri" w:hAnsi="Calibri"/>
          <w:sz w:val="22"/>
          <w:szCs w:val="22"/>
          <w:lang w:val="en-US"/>
        </w:rPr>
        <w:t xml:space="preserve"> evidence due to having a small sample size, short duration and numerous sources of bias.</w:t>
      </w:r>
      <w:r w:rsidR="00080299" w:rsidRPr="00D44B80">
        <w:rPr>
          <w:rFonts w:ascii="Calibri" w:hAnsi="Calibri"/>
          <w:sz w:val="22"/>
          <w:szCs w:val="22"/>
          <w:lang w:val="en-US"/>
        </w:rPr>
        <w:t xml:space="preserve"> </w:t>
      </w:r>
      <w:r w:rsidR="001F0075" w:rsidRPr="00D44B80">
        <w:rPr>
          <w:rFonts w:ascii="Calibri" w:hAnsi="Calibri"/>
          <w:sz w:val="22"/>
          <w:szCs w:val="22"/>
          <w:lang w:val="en-US"/>
        </w:rPr>
        <w:t xml:space="preserve">The reasons for the limited findings may be from a genuine lack of </w:t>
      </w:r>
      <w:proofErr w:type="spellStart"/>
      <w:r w:rsidR="00546298" w:rsidRPr="00D44B80">
        <w:rPr>
          <w:rFonts w:ascii="Calibri" w:hAnsi="Calibri"/>
          <w:sz w:val="22"/>
          <w:szCs w:val="22"/>
          <w:lang w:val="en-US"/>
        </w:rPr>
        <w:t>randomised</w:t>
      </w:r>
      <w:proofErr w:type="spellEnd"/>
      <w:r w:rsidR="001F0075" w:rsidRPr="00D44B80">
        <w:rPr>
          <w:rFonts w:ascii="Calibri" w:hAnsi="Calibri"/>
          <w:sz w:val="22"/>
          <w:szCs w:val="22"/>
          <w:lang w:val="en-US"/>
        </w:rPr>
        <w:t xml:space="preserve"> trials, but one cannot exclude bias within the search methodology that fails to identify relevant studies. </w:t>
      </w:r>
      <w:r w:rsidR="00856173" w:rsidRPr="00D44B80">
        <w:rPr>
          <w:rFonts w:ascii="Calibri" w:hAnsi="Calibri"/>
          <w:sz w:val="22"/>
          <w:szCs w:val="22"/>
        </w:rPr>
        <w:t xml:space="preserve">The authors, quite rightfully, recognise that some randomised trials may not have been included based on the lack of clarity about the study design or inappropriate use of statistics and outcome measures. </w:t>
      </w:r>
      <w:r w:rsidR="00DD0E9C" w:rsidRPr="00D44B80">
        <w:rPr>
          <w:rFonts w:ascii="Calibri" w:hAnsi="Calibri"/>
          <w:color w:val="000000" w:themeColor="text1"/>
          <w:sz w:val="22"/>
          <w:szCs w:val="22"/>
          <w:lang w:val="en-US"/>
        </w:rPr>
        <w:t xml:space="preserve">This outcome most likely reflects the scarcity of research into catatonia, either due to difficulties in study design and/or interest into the field. One could suppose that with improvements in early intervention services and a wide array of choice in psychotropic agents for affective and psychotic disorders, that catatonia may be less common (though without reliable epidemiological data this is conjecture). </w:t>
      </w:r>
      <w:r w:rsidR="00CE6E54" w:rsidRPr="00D44B80">
        <w:rPr>
          <w:rFonts w:ascii="Calibri" w:hAnsi="Calibri"/>
          <w:color w:val="000000" w:themeColor="text1"/>
          <w:sz w:val="22"/>
          <w:szCs w:val="22"/>
          <w:lang w:val="en-US"/>
        </w:rPr>
        <w:t>In psychiatric settings, catatonia is only seen i</w:t>
      </w:r>
      <w:r w:rsidR="00476557" w:rsidRPr="00D44B80">
        <w:rPr>
          <w:rFonts w:ascii="Calibri" w:hAnsi="Calibri"/>
          <w:color w:val="000000" w:themeColor="text1"/>
          <w:sz w:val="22"/>
          <w:szCs w:val="22"/>
          <w:lang w:val="en-US"/>
        </w:rPr>
        <w:t xml:space="preserve">n extremis; </w:t>
      </w:r>
      <w:r w:rsidR="007927D8" w:rsidRPr="00D44B80">
        <w:rPr>
          <w:rFonts w:ascii="Calibri" w:hAnsi="Calibri"/>
          <w:color w:val="000000" w:themeColor="text1"/>
          <w:sz w:val="22"/>
          <w:szCs w:val="22"/>
          <w:lang w:val="en-US"/>
        </w:rPr>
        <w:t>a</w:t>
      </w:r>
      <w:r w:rsidR="00476557" w:rsidRPr="00D44B80">
        <w:rPr>
          <w:rFonts w:ascii="Calibri" w:hAnsi="Calibri"/>
          <w:color w:val="000000" w:themeColor="text1"/>
          <w:sz w:val="22"/>
          <w:szCs w:val="22"/>
          <w:lang w:val="en-US"/>
        </w:rPr>
        <w:t xml:space="preserve"> </w:t>
      </w:r>
      <w:r w:rsidR="007927D8" w:rsidRPr="00D44B80">
        <w:rPr>
          <w:rFonts w:ascii="Calibri" w:hAnsi="Calibri"/>
          <w:color w:val="000000" w:themeColor="text1"/>
          <w:sz w:val="22"/>
          <w:szCs w:val="22"/>
          <w:lang w:val="en-US"/>
        </w:rPr>
        <w:t>life-threatening</w:t>
      </w:r>
      <w:r w:rsidR="00476557" w:rsidRPr="00D44B80">
        <w:rPr>
          <w:rFonts w:ascii="Calibri" w:hAnsi="Calibri"/>
          <w:color w:val="000000" w:themeColor="text1"/>
          <w:sz w:val="22"/>
          <w:szCs w:val="22"/>
          <w:lang w:val="en-US"/>
        </w:rPr>
        <w:t xml:space="preserve"> p</w:t>
      </w:r>
      <w:r w:rsidR="00CE6E54" w:rsidRPr="00D44B80">
        <w:rPr>
          <w:rFonts w:ascii="Calibri" w:hAnsi="Calibri"/>
          <w:color w:val="000000" w:themeColor="text1"/>
          <w:sz w:val="22"/>
          <w:szCs w:val="22"/>
          <w:lang w:val="en-US"/>
        </w:rPr>
        <w:t xml:space="preserve">resentation </w:t>
      </w:r>
      <w:r w:rsidR="00476557" w:rsidRPr="00D44B80">
        <w:rPr>
          <w:rFonts w:ascii="Calibri" w:hAnsi="Calibri"/>
          <w:color w:val="000000" w:themeColor="text1"/>
          <w:sz w:val="22"/>
          <w:szCs w:val="22"/>
          <w:lang w:val="en-US"/>
        </w:rPr>
        <w:t xml:space="preserve">that requires immediate treatment, often in </w:t>
      </w:r>
      <w:r w:rsidR="00CE6E54" w:rsidRPr="00D44B80">
        <w:rPr>
          <w:rFonts w:ascii="Calibri" w:hAnsi="Calibri"/>
          <w:color w:val="000000" w:themeColor="text1"/>
          <w:sz w:val="22"/>
          <w:szCs w:val="22"/>
          <w:lang w:val="en-US"/>
        </w:rPr>
        <w:t xml:space="preserve">patients </w:t>
      </w:r>
      <w:r w:rsidR="00476557" w:rsidRPr="00D44B80">
        <w:rPr>
          <w:rFonts w:ascii="Calibri" w:hAnsi="Calibri"/>
          <w:color w:val="000000" w:themeColor="text1"/>
          <w:sz w:val="22"/>
          <w:szCs w:val="22"/>
          <w:lang w:val="en-US"/>
        </w:rPr>
        <w:t>that are</w:t>
      </w:r>
      <w:r w:rsidR="007927D8" w:rsidRPr="00D44B80">
        <w:rPr>
          <w:rFonts w:ascii="Calibri" w:hAnsi="Calibri"/>
          <w:color w:val="000000" w:themeColor="text1"/>
          <w:sz w:val="22"/>
          <w:szCs w:val="22"/>
          <w:lang w:val="en-US"/>
        </w:rPr>
        <w:t xml:space="preserve"> not </w:t>
      </w:r>
      <w:proofErr w:type="spellStart"/>
      <w:r w:rsidR="007927D8" w:rsidRPr="00D44B80">
        <w:rPr>
          <w:rFonts w:ascii="Calibri" w:hAnsi="Calibri"/>
          <w:color w:val="000000" w:themeColor="text1"/>
          <w:sz w:val="22"/>
          <w:szCs w:val="22"/>
          <w:lang w:val="en-US"/>
        </w:rPr>
        <w:t>capacitous</w:t>
      </w:r>
      <w:proofErr w:type="spellEnd"/>
      <w:r w:rsidR="007927D8" w:rsidRPr="00D44B80">
        <w:rPr>
          <w:rFonts w:ascii="Calibri" w:hAnsi="Calibri"/>
          <w:color w:val="000000" w:themeColor="text1"/>
          <w:sz w:val="22"/>
          <w:szCs w:val="22"/>
          <w:lang w:val="en-US"/>
        </w:rPr>
        <w:t xml:space="preserve"> to consent</w:t>
      </w:r>
      <w:r w:rsidR="00CE6E54" w:rsidRPr="00D44B80">
        <w:rPr>
          <w:rFonts w:ascii="Calibri" w:hAnsi="Calibri"/>
          <w:color w:val="000000" w:themeColor="text1"/>
          <w:sz w:val="22"/>
          <w:szCs w:val="22"/>
          <w:lang w:val="en-US"/>
        </w:rPr>
        <w:t xml:space="preserve">. </w:t>
      </w:r>
      <w:r w:rsidR="00435C4A">
        <w:rPr>
          <w:rFonts w:ascii="Calibri" w:hAnsi="Calibri"/>
          <w:color w:val="000000" w:themeColor="text1"/>
          <w:sz w:val="22"/>
          <w:szCs w:val="22"/>
          <w:lang w:val="en-US"/>
        </w:rPr>
        <w:t>It may also be that catatonia continues to be under-</w:t>
      </w:r>
      <w:proofErr w:type="spellStart"/>
      <w:r w:rsidR="00435C4A">
        <w:rPr>
          <w:rFonts w:ascii="Calibri" w:hAnsi="Calibri"/>
          <w:color w:val="000000" w:themeColor="text1"/>
          <w:sz w:val="22"/>
          <w:szCs w:val="22"/>
          <w:lang w:val="en-US"/>
        </w:rPr>
        <w:t>recognised</w:t>
      </w:r>
      <w:proofErr w:type="spellEnd"/>
      <w:r w:rsidR="00435C4A">
        <w:rPr>
          <w:rFonts w:ascii="Calibri" w:hAnsi="Calibri"/>
          <w:color w:val="000000" w:themeColor="text1"/>
          <w:sz w:val="22"/>
          <w:szCs w:val="22"/>
          <w:lang w:val="en-US"/>
        </w:rPr>
        <w:t xml:space="preserve"> and under-diagnosed. This is further compounded by the differing diagnostic criteria within the most commonly used classifications of the Diagnostic and Statistical Manual for Mental Disorder (DSM-V) and the International Classification of Diseases (ICD-10) (Box 5).</w:t>
      </w:r>
    </w:p>
    <w:p w14:paraId="626AB3DA" w14:textId="77777777" w:rsidR="00D44B80" w:rsidRPr="00D44B80" w:rsidRDefault="00D44B80" w:rsidP="00E91070">
      <w:pPr>
        <w:spacing w:line="480" w:lineRule="auto"/>
        <w:jc w:val="both"/>
        <w:rPr>
          <w:rFonts w:ascii="Calibri" w:hAnsi="Calibri"/>
          <w:color w:val="000000" w:themeColor="text1"/>
          <w:sz w:val="22"/>
          <w:szCs w:val="22"/>
          <w:lang w:val="en-US"/>
        </w:rPr>
      </w:pPr>
    </w:p>
    <w:p w14:paraId="4D4810E4" w14:textId="2DD0C10C" w:rsidR="00CE6E54" w:rsidRDefault="00327BDA" w:rsidP="00E91070">
      <w:pPr>
        <w:spacing w:line="480" w:lineRule="auto"/>
        <w:jc w:val="both"/>
        <w:rPr>
          <w:rFonts w:ascii="Calibri" w:hAnsi="Calibri"/>
          <w:color w:val="000000" w:themeColor="text1"/>
          <w:sz w:val="22"/>
          <w:szCs w:val="22"/>
          <w:lang w:val="en-US"/>
        </w:rPr>
      </w:pPr>
      <w:r w:rsidRPr="00D44B80">
        <w:rPr>
          <w:rFonts w:ascii="Calibri" w:hAnsi="Calibri"/>
          <w:color w:val="000000" w:themeColor="text1"/>
          <w:sz w:val="22"/>
          <w:szCs w:val="22"/>
          <w:lang w:val="en-US"/>
        </w:rPr>
        <w:t xml:space="preserve">While this review highlights the paucity of </w:t>
      </w:r>
      <w:r w:rsidR="007927D8" w:rsidRPr="00D44B80">
        <w:rPr>
          <w:rFonts w:ascii="Calibri" w:hAnsi="Calibri"/>
          <w:color w:val="000000" w:themeColor="text1"/>
          <w:sz w:val="22"/>
          <w:szCs w:val="22"/>
          <w:lang w:val="en-US"/>
        </w:rPr>
        <w:t>RCT’s</w:t>
      </w:r>
      <w:r w:rsidRPr="00D44B80">
        <w:rPr>
          <w:rFonts w:ascii="Calibri" w:hAnsi="Calibri"/>
          <w:color w:val="000000" w:themeColor="text1"/>
          <w:sz w:val="22"/>
          <w:szCs w:val="22"/>
          <w:lang w:val="en-US"/>
        </w:rPr>
        <w:t xml:space="preserve"> on the use of benzodiazepines in catatonia, this does</w:t>
      </w:r>
      <w:r w:rsidR="00F6308E" w:rsidRPr="00D44B80">
        <w:rPr>
          <w:rFonts w:ascii="Calibri" w:hAnsi="Calibri"/>
          <w:color w:val="000000" w:themeColor="text1"/>
          <w:sz w:val="22"/>
          <w:szCs w:val="22"/>
          <w:lang w:val="en-US"/>
        </w:rPr>
        <w:t xml:space="preserve"> not </w:t>
      </w:r>
      <w:r w:rsidRPr="00D44B80">
        <w:rPr>
          <w:rFonts w:ascii="Calibri" w:hAnsi="Calibri"/>
          <w:color w:val="000000" w:themeColor="text1"/>
          <w:sz w:val="22"/>
          <w:szCs w:val="22"/>
          <w:lang w:val="en-US"/>
        </w:rPr>
        <w:t>necessarily equate to a lack of an evidence-base</w:t>
      </w:r>
      <w:r w:rsidR="004713B2" w:rsidRPr="00D44B80">
        <w:rPr>
          <w:rFonts w:ascii="Calibri" w:hAnsi="Calibri"/>
          <w:color w:val="000000" w:themeColor="text1"/>
          <w:sz w:val="22"/>
          <w:szCs w:val="22"/>
          <w:lang w:val="en-US"/>
        </w:rPr>
        <w:t xml:space="preserve"> (box </w:t>
      </w:r>
      <w:r w:rsidR="00435C4A">
        <w:rPr>
          <w:rFonts w:ascii="Calibri" w:hAnsi="Calibri"/>
          <w:color w:val="000000" w:themeColor="text1"/>
          <w:sz w:val="22"/>
          <w:szCs w:val="22"/>
          <w:lang w:val="en-US"/>
        </w:rPr>
        <w:t>6</w:t>
      </w:r>
      <w:r w:rsidR="004713B2" w:rsidRPr="00D44B80">
        <w:rPr>
          <w:rFonts w:ascii="Calibri" w:hAnsi="Calibri"/>
          <w:color w:val="000000" w:themeColor="text1"/>
          <w:sz w:val="22"/>
          <w:szCs w:val="22"/>
          <w:lang w:val="en-US"/>
        </w:rPr>
        <w:t>)</w:t>
      </w:r>
      <w:r w:rsidRPr="00D44B80">
        <w:rPr>
          <w:rFonts w:ascii="Calibri" w:hAnsi="Calibri"/>
          <w:color w:val="000000" w:themeColor="text1"/>
          <w:sz w:val="22"/>
          <w:szCs w:val="22"/>
          <w:lang w:val="en-US"/>
        </w:rPr>
        <w:t xml:space="preserve">. </w:t>
      </w:r>
      <w:r w:rsidR="00B22F11" w:rsidRPr="00D44B80">
        <w:rPr>
          <w:rFonts w:ascii="Calibri" w:hAnsi="Calibri"/>
          <w:color w:val="000000" w:themeColor="text1"/>
          <w:sz w:val="22"/>
          <w:szCs w:val="22"/>
          <w:lang w:val="en-US"/>
        </w:rPr>
        <w:t xml:space="preserve">With case series’ </w:t>
      </w:r>
      <w:r w:rsidR="005D561C" w:rsidRPr="00D44B80">
        <w:rPr>
          <w:rFonts w:ascii="Calibri" w:hAnsi="Calibri"/>
          <w:color w:val="000000" w:themeColor="text1"/>
          <w:sz w:val="22"/>
          <w:szCs w:val="22"/>
          <w:lang w:val="en-US"/>
        </w:rPr>
        <w:fldChar w:fldCharType="begin">
          <w:fldData xml:space="preserve">PEVuZE5vdGU+PENpdGU+PEF1dGhvcj5NZWthbGE8L0F1dGhvcj48WWVhcj4yMDIwPC9ZZWFyPjxS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</w:fldData>
        </w:fldChar>
      </w:r>
      <w:r w:rsidR="002D3781">
        <w:rPr>
          <w:rFonts w:ascii="Calibri" w:hAnsi="Calibri"/>
          <w:color w:val="000000" w:themeColor="text1"/>
          <w:sz w:val="22"/>
          <w:szCs w:val="22"/>
          <w:lang w:val="en-US"/>
        </w:rPr>
        <w:instrText xml:space="preserve"> ADDIN EN.CITE </w:instrText>
      </w:r>
      <w:r w:rsidR="002D3781">
        <w:rPr>
          <w:rFonts w:ascii="Calibri" w:hAnsi="Calibri"/>
          <w:color w:val="000000" w:themeColor="text1"/>
          <w:sz w:val="22"/>
          <w:szCs w:val="22"/>
          <w:lang w:val="en-US"/>
        </w:rPr>
        <w:fldChar w:fldCharType="begin">
          <w:fldData xml:space="preserve">PEVuZE5vdGU+PENpdGU+PEF1dGhvcj5NZWthbGE8L0F1dGhvcj48WWVhcj4yMDIwPC9ZZWFyPjxS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</w:fldData>
        </w:fldChar>
      </w:r>
      <w:r w:rsidR="002D3781">
        <w:rPr>
          <w:rFonts w:ascii="Calibri" w:hAnsi="Calibri"/>
          <w:color w:val="000000" w:themeColor="text1"/>
          <w:sz w:val="22"/>
          <w:szCs w:val="22"/>
          <w:lang w:val="en-US"/>
        </w:rPr>
        <w:instrText xml:space="preserve"> ADDIN EN.CITE.DATA </w:instrText>
      </w:r>
      <w:r w:rsidR="002D3781">
        <w:rPr>
          <w:rFonts w:ascii="Calibri" w:hAnsi="Calibri"/>
          <w:color w:val="000000" w:themeColor="text1"/>
          <w:sz w:val="22"/>
          <w:szCs w:val="22"/>
          <w:lang w:val="en-US"/>
        </w:rPr>
      </w:r>
      <w:r w:rsidR="002D3781">
        <w:rPr>
          <w:rFonts w:ascii="Calibri" w:hAnsi="Calibri"/>
          <w:color w:val="000000" w:themeColor="text1"/>
          <w:sz w:val="22"/>
          <w:szCs w:val="22"/>
          <w:lang w:val="en-US"/>
        </w:rPr>
        <w:fldChar w:fldCharType="end"/>
      </w:r>
      <w:r w:rsidR="005D561C" w:rsidRPr="00D44B80">
        <w:rPr>
          <w:rFonts w:ascii="Calibri" w:hAnsi="Calibri"/>
          <w:color w:val="000000" w:themeColor="text1"/>
          <w:sz w:val="22"/>
          <w:szCs w:val="22"/>
          <w:lang w:val="en-US"/>
        </w:rPr>
      </w:r>
      <w:r w:rsidR="005D561C" w:rsidRPr="00D44B80">
        <w:rPr>
          <w:rFonts w:ascii="Calibri" w:hAnsi="Calibri"/>
          <w:color w:val="000000" w:themeColor="text1"/>
          <w:sz w:val="22"/>
          <w:szCs w:val="22"/>
          <w:lang w:val="en-US"/>
        </w:rPr>
        <w:fldChar w:fldCharType="separate"/>
      </w:r>
      <w:r w:rsidR="002D3781">
        <w:rPr>
          <w:rFonts w:ascii="Calibri" w:hAnsi="Calibri"/>
          <w:noProof/>
          <w:color w:val="000000" w:themeColor="text1"/>
          <w:sz w:val="22"/>
          <w:szCs w:val="22"/>
          <w:lang w:val="en-US"/>
        </w:rPr>
        <w:t>(Mekala 2020, Neerukonda 2020, Petrides 1997)</w:t>
      </w:r>
      <w:r w:rsidR="005D561C" w:rsidRPr="00D44B80">
        <w:rPr>
          <w:rFonts w:ascii="Calibri" w:hAnsi="Calibri"/>
          <w:color w:val="000000" w:themeColor="text1"/>
          <w:sz w:val="22"/>
          <w:szCs w:val="22"/>
          <w:lang w:val="en-US"/>
        </w:rPr>
        <w:fldChar w:fldCharType="end"/>
      </w:r>
      <w:r w:rsidR="005D561C" w:rsidRPr="00D44B80">
        <w:rPr>
          <w:rFonts w:ascii="Calibri" w:hAnsi="Calibri"/>
          <w:color w:val="000000" w:themeColor="text1"/>
          <w:sz w:val="22"/>
          <w:szCs w:val="22"/>
          <w:lang w:val="en-US"/>
        </w:rPr>
        <w:t xml:space="preserve"> </w:t>
      </w:r>
      <w:r w:rsidR="00B22F11" w:rsidRPr="00D44B80">
        <w:rPr>
          <w:rFonts w:ascii="Calibri" w:hAnsi="Calibri"/>
          <w:color w:val="000000" w:themeColor="text1"/>
          <w:sz w:val="22"/>
          <w:szCs w:val="22"/>
          <w:lang w:val="en-US"/>
        </w:rPr>
        <w:t xml:space="preserve">and observational studies </w:t>
      </w:r>
      <w:r w:rsidR="008E04B1" w:rsidRPr="00D44B80">
        <w:rPr>
          <w:rFonts w:ascii="Calibri" w:hAnsi="Calibri"/>
          <w:color w:val="000000" w:themeColor="text1"/>
          <w:sz w:val="22"/>
          <w:szCs w:val="22"/>
          <w:lang w:val="en-US"/>
        </w:rPr>
        <w:fldChar w:fldCharType="begin"/>
      </w:r>
      <w:r w:rsidR="002D3781">
        <w:rPr>
          <w:rFonts w:ascii="Calibri" w:hAnsi="Calibri"/>
          <w:color w:val="000000" w:themeColor="text1"/>
          <w:sz w:val="22"/>
          <w:szCs w:val="22"/>
          <w:lang w:val="en-US"/>
        </w:rPr>
        <w:instrText xml:space="preserve"> ADDIN EN.CITE &lt;EndNote&gt;&lt;Cite&gt;&lt;Author&gt;Raveendranathan&lt;/Author&gt;&lt;Year&gt;2012&lt;/Year&gt;&lt;RecNum&gt;33&lt;/RecNum&gt;&lt;DisplayText&gt;(Raveendranathan et al., 2012)&lt;/DisplayText&gt;&lt;record&gt;&lt;rec-number&gt;33&lt;/rec-number&gt;&lt;foreign-keys&gt;&lt;key app="EN" db-id="905sz005a55vwhept9avdww8tdt2aw5x9zrt" timestamp="1598463777"&gt;33&lt;/key&gt;&lt;/foreign-keys&gt;&lt;ref-type name="Journal Article"&gt;17&lt;/ref-type&gt;&lt;contributors&gt;&lt;authors&gt;&lt;author&gt;Raveendranathan, D.&lt;/author&gt;&lt;author&gt;Narayanaswamy, J. C.&lt;/author&gt;&lt;author&gt;Reddi, S. V.&lt;/author&gt;&lt;/authors&gt;&lt;/contributors&gt;&lt;auth-address&gt;Department of Psychiatry, National Institute of Mental Health and Neurosciences, Bangalore, India. dhanya.ravi@gmail.com&lt;/auth-address&gt;&lt;titles&gt;&lt;title&gt;Response rate of catatonia to electroconvulsive therapy and its clinical correlates&lt;/title&gt;&lt;secondary-title&gt;Eur Arch Psychiatry Clin Neurosci&lt;/secondary-title&gt;&lt;/titles&gt;&lt;periodical&gt;&lt;full-title&gt;Eur Arch Psychiatry Clin Neurosci&lt;/full-title&gt;&lt;/periodical&gt;&lt;pages&gt;425-30&lt;/pages&gt;&lt;volume&gt;262&lt;/volume&gt;&lt;number&gt;5&lt;/number&gt;&lt;edition&gt;2011/12/31&lt;/edition&gt;&lt;keywords&gt;&lt;keyword&gt;Adolescent&lt;/keyword&gt;&lt;keyword&gt;Adult&lt;/keyword&gt;&lt;keyword&gt;Anticonvulsants/therapeutic use&lt;/keyword&gt;&lt;keyword&gt;Catatonia/physiopathology/*therapy&lt;/keyword&gt;&lt;keyword&gt;Electroconvulsive Therapy/*methods&lt;/keyword&gt;&lt;keyword&gt;Female&lt;/keyword&gt;&lt;keyword&gt;Humans&lt;/keyword&gt;&lt;keyword&gt;Male&lt;/keyword&gt;&lt;keyword&gt;Retrospective Studies&lt;/keyword&gt;&lt;keyword&gt;Time Factors&lt;/keyword&gt;&lt;keyword&gt;*Treatment Outcome&lt;/keyword&gt;&lt;keyword&gt;Young Adult&lt;/keyword&gt;&lt;/keywords&gt;&lt;dates&gt;&lt;year&gt;2012&lt;/year&gt;&lt;pub-dates&gt;&lt;date&gt;Aug&lt;/date&gt;&lt;/pub-dates&gt;&lt;/dates&gt;&lt;isbn&gt;0940-1334&lt;/isbn&gt;&lt;accession-num&gt;22207031&lt;/accession-num&gt;&lt;urls&gt;&lt;/urls&gt;&lt;electronic-resource-num&gt;10.1007/s00406-011-0285-4&lt;/electronic-resource-num&gt;&lt;remote-database-provider&gt;NLM&lt;/remote-database-provider&gt;&lt;language&gt;eng&lt;/language&gt;&lt;/record&gt;&lt;/Cite&gt;&lt;/EndNote&gt;</w:instrText>
      </w:r>
      <w:r w:rsidR="008E04B1" w:rsidRPr="00D44B80">
        <w:rPr>
          <w:rFonts w:ascii="Calibri" w:hAnsi="Calibri"/>
          <w:color w:val="000000" w:themeColor="text1"/>
          <w:sz w:val="22"/>
          <w:szCs w:val="22"/>
          <w:lang w:val="en-US"/>
        </w:rPr>
        <w:fldChar w:fldCharType="separate"/>
      </w:r>
      <w:r w:rsidR="002D3781">
        <w:rPr>
          <w:rFonts w:ascii="Calibri" w:hAnsi="Calibri"/>
          <w:noProof/>
          <w:color w:val="000000" w:themeColor="text1"/>
          <w:sz w:val="22"/>
          <w:szCs w:val="22"/>
          <w:lang w:val="en-US"/>
        </w:rPr>
        <w:t>(Raveendranathan 2012)</w:t>
      </w:r>
      <w:r w:rsidR="008E04B1" w:rsidRPr="00D44B80">
        <w:rPr>
          <w:rFonts w:ascii="Calibri" w:hAnsi="Calibri"/>
          <w:color w:val="000000" w:themeColor="text1"/>
          <w:sz w:val="22"/>
          <w:szCs w:val="22"/>
          <w:lang w:val="en-US"/>
        </w:rPr>
        <w:fldChar w:fldCharType="end"/>
      </w:r>
      <w:r w:rsidR="008E04B1" w:rsidRPr="00D44B80">
        <w:rPr>
          <w:rFonts w:ascii="Calibri" w:hAnsi="Calibri"/>
          <w:color w:val="000000" w:themeColor="text1"/>
          <w:sz w:val="22"/>
          <w:szCs w:val="22"/>
          <w:lang w:val="en-US"/>
        </w:rPr>
        <w:t xml:space="preserve"> </w:t>
      </w:r>
      <w:r w:rsidR="00B22F11" w:rsidRPr="00D44B80">
        <w:rPr>
          <w:rFonts w:ascii="Calibri" w:hAnsi="Calibri"/>
          <w:color w:val="000000" w:themeColor="text1"/>
          <w:sz w:val="22"/>
          <w:szCs w:val="22"/>
          <w:lang w:val="en-US"/>
        </w:rPr>
        <w:t xml:space="preserve">demonstrating their efficacy, the use of placebo controlled trials for an acute, life-threatening state </w:t>
      </w:r>
      <w:r w:rsidR="007927D8" w:rsidRPr="00D44B80">
        <w:rPr>
          <w:rFonts w:ascii="Calibri" w:hAnsi="Calibri"/>
          <w:color w:val="000000" w:themeColor="text1"/>
          <w:sz w:val="22"/>
          <w:szCs w:val="22"/>
          <w:lang w:val="en-US"/>
        </w:rPr>
        <w:t>could</w:t>
      </w:r>
      <w:r w:rsidR="00B22F11" w:rsidRPr="00D44B80">
        <w:rPr>
          <w:rFonts w:ascii="Calibri" w:hAnsi="Calibri"/>
          <w:color w:val="000000" w:themeColor="text1"/>
          <w:sz w:val="22"/>
          <w:szCs w:val="22"/>
          <w:lang w:val="en-US"/>
        </w:rPr>
        <w:t xml:space="preserve"> arguably be both dangerous and unethical. </w:t>
      </w:r>
      <w:r w:rsidR="007927D8" w:rsidRPr="00D44B80">
        <w:rPr>
          <w:rFonts w:ascii="Calibri" w:hAnsi="Calibri"/>
          <w:color w:val="000000" w:themeColor="text1"/>
          <w:sz w:val="22"/>
          <w:szCs w:val="22"/>
          <w:lang w:val="en-US"/>
        </w:rPr>
        <w:t xml:space="preserve">While </w:t>
      </w:r>
      <w:r w:rsidR="00B22F11" w:rsidRPr="00D44B80">
        <w:rPr>
          <w:rFonts w:ascii="Calibri" w:hAnsi="Calibri"/>
          <w:color w:val="000000" w:themeColor="text1"/>
          <w:sz w:val="22"/>
          <w:szCs w:val="22"/>
          <w:lang w:val="en-US"/>
        </w:rPr>
        <w:t xml:space="preserve">RCT’s are </w:t>
      </w:r>
      <w:r w:rsidR="007927D8" w:rsidRPr="00D44B80">
        <w:rPr>
          <w:rFonts w:ascii="Calibri" w:hAnsi="Calibri"/>
          <w:color w:val="000000" w:themeColor="text1"/>
          <w:sz w:val="22"/>
          <w:szCs w:val="22"/>
          <w:lang w:val="en-US"/>
        </w:rPr>
        <w:t>held</w:t>
      </w:r>
      <w:r w:rsidR="00B22F11" w:rsidRPr="00D44B80">
        <w:rPr>
          <w:rFonts w:ascii="Calibri" w:hAnsi="Calibri"/>
          <w:color w:val="000000" w:themeColor="text1"/>
          <w:sz w:val="22"/>
          <w:szCs w:val="22"/>
          <w:lang w:val="en-US"/>
        </w:rPr>
        <w:t xml:space="preserve"> </w:t>
      </w:r>
      <w:r w:rsidR="007927D8" w:rsidRPr="00D44B80">
        <w:rPr>
          <w:rFonts w:ascii="Calibri" w:hAnsi="Calibri"/>
          <w:color w:val="000000" w:themeColor="text1"/>
          <w:sz w:val="22"/>
          <w:szCs w:val="22"/>
          <w:lang w:val="en-US"/>
        </w:rPr>
        <w:t>high quality evidence</w:t>
      </w:r>
      <w:r w:rsidR="004713B2" w:rsidRPr="00D44B80">
        <w:rPr>
          <w:rFonts w:ascii="Calibri" w:hAnsi="Calibri"/>
          <w:color w:val="000000" w:themeColor="text1"/>
          <w:sz w:val="22"/>
          <w:szCs w:val="22"/>
          <w:lang w:val="en-US"/>
        </w:rPr>
        <w:t xml:space="preserve"> (</w:t>
      </w:r>
      <w:r w:rsidR="00D44B80">
        <w:rPr>
          <w:rFonts w:ascii="Calibri" w:hAnsi="Calibri"/>
          <w:color w:val="000000" w:themeColor="text1"/>
          <w:sz w:val="22"/>
          <w:szCs w:val="22"/>
          <w:lang w:val="en-US"/>
        </w:rPr>
        <w:t>Figure 1)</w:t>
      </w:r>
      <w:r w:rsidR="00B22F11" w:rsidRPr="00D44B80">
        <w:rPr>
          <w:rFonts w:ascii="Calibri" w:hAnsi="Calibri"/>
          <w:color w:val="000000" w:themeColor="text1"/>
          <w:sz w:val="22"/>
          <w:szCs w:val="22"/>
          <w:lang w:val="en-US"/>
        </w:rPr>
        <w:t>, this raises the question about whether RCT’s are either necessary or appropriate to understand the role of benzodiazepines in treating catatonia.</w:t>
      </w:r>
      <w:r w:rsidR="005B5ECA" w:rsidRPr="00D44B80">
        <w:rPr>
          <w:rFonts w:ascii="Calibri" w:hAnsi="Calibri"/>
          <w:color w:val="000000" w:themeColor="text1"/>
          <w:sz w:val="22"/>
          <w:szCs w:val="22"/>
          <w:lang w:val="en-US"/>
        </w:rPr>
        <w:t xml:space="preserve"> It is important that epidemiological studies are undertaken to establish the burden of catatonia in </w:t>
      </w:r>
      <w:r w:rsidR="007927D8" w:rsidRPr="00D44B80">
        <w:rPr>
          <w:rFonts w:ascii="Calibri" w:hAnsi="Calibri"/>
          <w:color w:val="000000" w:themeColor="text1"/>
          <w:sz w:val="22"/>
          <w:szCs w:val="22"/>
          <w:lang w:val="en-US"/>
        </w:rPr>
        <w:t>psychiatric settings. Also, a</w:t>
      </w:r>
      <w:r w:rsidR="005B5ECA" w:rsidRPr="00D44B80">
        <w:rPr>
          <w:rFonts w:ascii="Calibri" w:hAnsi="Calibri"/>
          <w:color w:val="000000" w:themeColor="text1"/>
          <w:sz w:val="22"/>
          <w:szCs w:val="22"/>
          <w:lang w:val="en-US"/>
        </w:rPr>
        <w:t>n improved understanding of the pathophysiology and neural circuitry may elucidate new targets for treatment.</w:t>
      </w:r>
    </w:p>
    <w:p w14:paraId="1390AAE3" w14:textId="77777777" w:rsidR="006C1422" w:rsidRPr="00D44B80" w:rsidRDefault="006C1422" w:rsidP="00E91070">
      <w:pPr>
        <w:spacing w:line="480" w:lineRule="auto"/>
        <w:jc w:val="both"/>
        <w:rPr>
          <w:rFonts w:ascii="Calibri" w:hAnsi="Calibri"/>
          <w:sz w:val="22"/>
          <w:szCs w:val="22"/>
        </w:rPr>
      </w:pPr>
    </w:p>
    <w:p w14:paraId="76C5ADE0" w14:textId="221A08A4" w:rsidR="00DE095E" w:rsidRDefault="00080299" w:rsidP="00E91070">
      <w:pPr>
        <w:spacing w:line="480" w:lineRule="auto"/>
        <w:jc w:val="both"/>
        <w:rPr>
          <w:rFonts w:ascii="Calibri" w:hAnsi="Calibri"/>
          <w:sz w:val="22"/>
          <w:szCs w:val="22"/>
          <w:lang w:val="en-US"/>
        </w:rPr>
      </w:pPr>
      <w:r w:rsidRPr="00D44B80">
        <w:rPr>
          <w:rFonts w:ascii="Calibri" w:hAnsi="Calibri"/>
          <w:sz w:val="22"/>
          <w:szCs w:val="22"/>
          <w:lang w:val="en-US"/>
        </w:rPr>
        <w:t>The</w:t>
      </w:r>
      <w:r w:rsidR="00AF656C" w:rsidRPr="00D44B80">
        <w:rPr>
          <w:rFonts w:ascii="Calibri" w:hAnsi="Calibri"/>
          <w:sz w:val="22"/>
          <w:szCs w:val="22"/>
          <w:lang w:val="en-US"/>
        </w:rPr>
        <w:t xml:space="preserve"> sublingual route of administration as well as</w:t>
      </w:r>
      <w:r w:rsidRPr="00D44B80">
        <w:rPr>
          <w:rFonts w:ascii="Calibri" w:hAnsi="Calibri"/>
          <w:sz w:val="22"/>
          <w:szCs w:val="22"/>
          <w:lang w:val="en-US"/>
        </w:rPr>
        <w:t xml:space="preserve"> </w:t>
      </w:r>
      <w:r w:rsidR="00AF656C" w:rsidRPr="00D44B80">
        <w:rPr>
          <w:rFonts w:ascii="Calibri" w:hAnsi="Calibri"/>
          <w:sz w:val="22"/>
          <w:szCs w:val="22"/>
          <w:lang w:val="en-US"/>
        </w:rPr>
        <w:t xml:space="preserve">low dose of lorazepam and non-equivalence of the dose of oxazepam used means that </w:t>
      </w:r>
      <w:r w:rsidRPr="00D44B80">
        <w:rPr>
          <w:rFonts w:ascii="Calibri" w:hAnsi="Calibri"/>
          <w:sz w:val="22"/>
          <w:szCs w:val="22"/>
          <w:lang w:val="en-US"/>
        </w:rPr>
        <w:t>applicability of this study was also poor.</w:t>
      </w:r>
      <w:r w:rsidR="00AF656C" w:rsidRPr="00D44B80">
        <w:rPr>
          <w:rFonts w:ascii="Calibri" w:hAnsi="Calibri"/>
          <w:sz w:val="22"/>
          <w:szCs w:val="22"/>
          <w:lang w:val="en-US"/>
        </w:rPr>
        <w:t xml:space="preserve"> Oxazepam </w:t>
      </w:r>
      <w:r w:rsidR="007D3054" w:rsidRPr="00D44B80">
        <w:rPr>
          <w:rFonts w:ascii="Calibri" w:hAnsi="Calibri"/>
          <w:sz w:val="22"/>
          <w:szCs w:val="22"/>
          <w:lang w:val="en-US"/>
        </w:rPr>
        <w:t xml:space="preserve">is </w:t>
      </w:r>
      <w:r w:rsidR="00AF656C" w:rsidRPr="00D44B80">
        <w:rPr>
          <w:rFonts w:ascii="Calibri" w:hAnsi="Calibri"/>
          <w:sz w:val="22"/>
          <w:szCs w:val="22"/>
          <w:lang w:val="en-US"/>
        </w:rPr>
        <w:t>an agent that is rarely used in clinical practice.</w:t>
      </w:r>
      <w:r w:rsidRPr="00D44B80">
        <w:rPr>
          <w:rFonts w:ascii="Calibri" w:hAnsi="Calibri"/>
          <w:sz w:val="22"/>
          <w:szCs w:val="22"/>
          <w:lang w:val="en-US"/>
        </w:rPr>
        <w:t xml:space="preserve"> </w:t>
      </w:r>
      <w:r w:rsidR="00B55EAC" w:rsidRPr="00D44B80">
        <w:rPr>
          <w:rFonts w:ascii="Calibri" w:hAnsi="Calibri"/>
          <w:sz w:val="22"/>
          <w:szCs w:val="22"/>
          <w:lang w:val="en-US"/>
        </w:rPr>
        <w:t>There were no studies that</w:t>
      </w:r>
      <w:r w:rsidR="009E78EF" w:rsidRPr="00D44B80">
        <w:rPr>
          <w:rFonts w:ascii="Calibri" w:hAnsi="Calibri"/>
          <w:sz w:val="22"/>
          <w:szCs w:val="22"/>
          <w:lang w:val="en-US"/>
        </w:rPr>
        <w:t xml:space="preserve"> used benzodiazepines </w:t>
      </w:r>
      <w:r w:rsidR="00AF656C" w:rsidRPr="00D44B80">
        <w:rPr>
          <w:rFonts w:ascii="Calibri" w:hAnsi="Calibri"/>
          <w:sz w:val="22"/>
          <w:szCs w:val="22"/>
          <w:lang w:val="en-US"/>
        </w:rPr>
        <w:t xml:space="preserve">with differing pharmacokinetics </w:t>
      </w:r>
      <w:r w:rsidR="009E78EF" w:rsidRPr="00D44B80">
        <w:rPr>
          <w:rFonts w:ascii="Calibri" w:hAnsi="Calibri"/>
          <w:sz w:val="22"/>
          <w:szCs w:val="22"/>
          <w:lang w:val="en-US"/>
        </w:rPr>
        <w:t>such as diazepam and clonazepam or trials that have</w:t>
      </w:r>
      <w:r w:rsidR="00B55EAC" w:rsidRPr="00D44B80">
        <w:rPr>
          <w:rFonts w:ascii="Calibri" w:hAnsi="Calibri"/>
          <w:sz w:val="22"/>
          <w:szCs w:val="22"/>
          <w:lang w:val="en-US"/>
        </w:rPr>
        <w:t xml:space="preserve"> compared this group of medications to alternative psychotropic agents, placebo or ECT</w:t>
      </w:r>
      <w:r w:rsidR="00574515" w:rsidRPr="00D44B80">
        <w:rPr>
          <w:rFonts w:ascii="Calibri" w:hAnsi="Calibri"/>
          <w:sz w:val="22"/>
          <w:szCs w:val="22"/>
          <w:lang w:val="en-US"/>
        </w:rPr>
        <w:t>.</w:t>
      </w:r>
    </w:p>
    <w:p w14:paraId="3F1B7663" w14:textId="77777777" w:rsidR="00186239" w:rsidRDefault="00186239" w:rsidP="00E91070">
      <w:pPr>
        <w:spacing w:line="480" w:lineRule="auto"/>
        <w:jc w:val="both"/>
        <w:rPr>
          <w:rFonts w:ascii="Calibri" w:hAnsi="Calibri"/>
          <w:sz w:val="22"/>
          <w:szCs w:val="22"/>
          <w:lang w:val="en-US"/>
        </w:rPr>
      </w:pPr>
    </w:p>
    <w:p w14:paraId="4487ADA5" w14:textId="77777777" w:rsidR="00853E10" w:rsidRDefault="0020727E" w:rsidP="007F1C6E">
      <w:pPr>
        <w:spacing w:line="480" w:lineRule="auto"/>
        <w:ind w:left="720" w:hanging="720"/>
        <w:jc w:val="both"/>
        <w:rPr>
          <w:rFonts w:ascii="Calibri" w:hAnsi="Calibri"/>
          <w:sz w:val="22"/>
          <w:szCs w:val="22"/>
          <w:lang w:val="en-US"/>
        </w:rPr>
      </w:pPr>
      <w:r>
        <w:rPr>
          <w:rFonts w:ascii="Calibri" w:hAnsi="Calibri"/>
          <w:sz w:val="22"/>
          <w:szCs w:val="22"/>
          <w:lang w:val="en-US"/>
        </w:rPr>
        <w:t xml:space="preserve">The single study included in this Cochrane review </w:t>
      </w:r>
      <w:r w:rsidR="00853E10">
        <w:rPr>
          <w:rFonts w:ascii="Calibri" w:hAnsi="Calibri"/>
          <w:sz w:val="22"/>
          <w:szCs w:val="22"/>
          <w:lang w:val="en-US"/>
        </w:rPr>
        <w:t xml:space="preserve">used the outcome measure of a 50% improvement </w:t>
      </w:r>
    </w:p>
    <w:p w14:paraId="7BE319F8" w14:textId="75E77B21" w:rsidR="00EC4ADF" w:rsidRDefault="00186239" w:rsidP="007F1C6E">
      <w:pPr>
        <w:spacing w:line="480" w:lineRule="auto"/>
        <w:ind w:left="720" w:hanging="720"/>
        <w:jc w:val="both"/>
        <w:rPr>
          <w:rFonts w:ascii="Calibri" w:hAnsi="Calibri"/>
          <w:sz w:val="22"/>
          <w:szCs w:val="22"/>
          <w:lang w:val="en-US"/>
        </w:rPr>
      </w:pPr>
      <w:r>
        <w:rPr>
          <w:rFonts w:ascii="Calibri" w:hAnsi="Calibri"/>
          <w:sz w:val="22"/>
          <w:szCs w:val="22"/>
          <w:lang w:val="en-US"/>
        </w:rPr>
        <w:t>in symptoms, according to</w:t>
      </w:r>
      <w:r w:rsidR="0020727E">
        <w:rPr>
          <w:rFonts w:ascii="Calibri" w:hAnsi="Calibri"/>
          <w:sz w:val="22"/>
          <w:szCs w:val="22"/>
          <w:lang w:val="en-US"/>
        </w:rPr>
        <w:t xml:space="preserve"> the</w:t>
      </w:r>
      <w:r w:rsidR="00853E10">
        <w:rPr>
          <w:rFonts w:ascii="Calibri" w:hAnsi="Calibri"/>
          <w:sz w:val="22"/>
          <w:szCs w:val="22"/>
          <w:lang w:val="en-US"/>
        </w:rPr>
        <w:t xml:space="preserve"> VAS. </w:t>
      </w:r>
      <w:r w:rsidR="00EC4ADF">
        <w:rPr>
          <w:rFonts w:ascii="Calibri" w:hAnsi="Calibri"/>
          <w:sz w:val="22"/>
          <w:szCs w:val="22"/>
          <w:lang w:val="en-US"/>
        </w:rPr>
        <w:t xml:space="preserve">This is traditionally used in the assessment of pain and has not be </w:t>
      </w:r>
    </w:p>
    <w:p w14:paraId="6DD11EAD" w14:textId="77777777" w:rsidR="0065343C" w:rsidRDefault="00EC4ADF" w:rsidP="007F1C6E">
      <w:pPr>
        <w:spacing w:line="480" w:lineRule="auto"/>
        <w:ind w:left="720" w:hanging="720"/>
        <w:jc w:val="both"/>
        <w:rPr>
          <w:rFonts w:ascii="Calibri" w:hAnsi="Calibri"/>
          <w:sz w:val="22"/>
          <w:szCs w:val="22"/>
          <w:lang w:val="en-US"/>
        </w:rPr>
      </w:pPr>
      <w:r>
        <w:rPr>
          <w:rFonts w:ascii="Calibri" w:hAnsi="Calibri"/>
          <w:sz w:val="22"/>
          <w:szCs w:val="22"/>
          <w:lang w:val="en-US"/>
        </w:rPr>
        <w:t>validated for use in catatonia. The sensitivity and specificity is therefore unclear. Alternative tools</w:t>
      </w:r>
      <w:r w:rsidR="0065343C">
        <w:rPr>
          <w:rFonts w:ascii="Calibri" w:hAnsi="Calibri"/>
          <w:sz w:val="22"/>
          <w:szCs w:val="22"/>
          <w:lang w:val="en-US"/>
        </w:rPr>
        <w:t xml:space="preserve"> to </w:t>
      </w:r>
    </w:p>
    <w:p w14:paraId="2AC9F98F" w14:textId="77777777" w:rsidR="0065343C" w:rsidRDefault="0065343C" w:rsidP="007F1C6E">
      <w:pPr>
        <w:spacing w:line="480" w:lineRule="auto"/>
        <w:ind w:left="720" w:hanging="720"/>
        <w:jc w:val="both"/>
        <w:rPr>
          <w:rFonts w:ascii="Calibri" w:hAnsi="Calibri"/>
          <w:sz w:val="22"/>
          <w:szCs w:val="22"/>
          <w:lang w:val="en-US"/>
        </w:rPr>
      </w:pPr>
      <w:r>
        <w:rPr>
          <w:rFonts w:ascii="Calibri" w:hAnsi="Calibri"/>
          <w:sz w:val="22"/>
          <w:szCs w:val="22"/>
          <w:lang w:val="en-US"/>
        </w:rPr>
        <w:t xml:space="preserve">screen for and monitor the progression of catatonic signs and symptoms include the Bush-Francis </w:t>
      </w:r>
    </w:p>
    <w:p w14:paraId="110A952F" w14:textId="77777777" w:rsidR="00803583" w:rsidRDefault="0065343C" w:rsidP="007F1C6E">
      <w:pPr>
        <w:spacing w:line="480" w:lineRule="auto"/>
        <w:ind w:left="720" w:hanging="720"/>
        <w:jc w:val="both"/>
        <w:rPr>
          <w:rFonts w:ascii="Calibri" w:hAnsi="Calibri"/>
          <w:sz w:val="22"/>
          <w:szCs w:val="22"/>
          <w:lang w:val="en-US"/>
        </w:rPr>
      </w:pPr>
      <w:r>
        <w:rPr>
          <w:rFonts w:ascii="Calibri" w:hAnsi="Calibri"/>
          <w:sz w:val="22"/>
          <w:szCs w:val="22"/>
          <w:lang w:val="en-US"/>
        </w:rPr>
        <w:t>Catatonia Rating Scale and the</w:t>
      </w:r>
      <w:r w:rsidR="00803583">
        <w:rPr>
          <w:rFonts w:ascii="Calibri" w:hAnsi="Calibri"/>
          <w:sz w:val="22"/>
          <w:szCs w:val="22"/>
          <w:lang w:val="en-US"/>
        </w:rPr>
        <w:t xml:space="preserve"> </w:t>
      </w:r>
      <w:proofErr w:type="spellStart"/>
      <w:r w:rsidR="00803583">
        <w:rPr>
          <w:rFonts w:ascii="Calibri" w:hAnsi="Calibri"/>
          <w:sz w:val="22"/>
          <w:szCs w:val="22"/>
          <w:lang w:val="en-US"/>
        </w:rPr>
        <w:t>Northoff</w:t>
      </w:r>
      <w:proofErr w:type="spellEnd"/>
      <w:r w:rsidR="00803583">
        <w:rPr>
          <w:rFonts w:ascii="Calibri" w:hAnsi="Calibri"/>
          <w:sz w:val="22"/>
          <w:szCs w:val="22"/>
          <w:lang w:val="en-US"/>
        </w:rPr>
        <w:t xml:space="preserve"> Catatonia Scale, both of which have been shown to be </w:t>
      </w:r>
      <w:r w:rsidR="00701A49">
        <w:rPr>
          <w:rFonts w:ascii="Calibri" w:hAnsi="Calibri"/>
          <w:sz w:val="22"/>
          <w:szCs w:val="22"/>
          <w:lang w:val="en-US"/>
        </w:rPr>
        <w:t xml:space="preserve">reliable </w:t>
      </w:r>
    </w:p>
    <w:p w14:paraId="480435CC" w14:textId="57B56C7D" w:rsidR="00537F9E" w:rsidRDefault="00701A49" w:rsidP="007F1C6E">
      <w:pPr>
        <w:spacing w:line="480" w:lineRule="auto"/>
        <w:ind w:left="720" w:hanging="720"/>
        <w:jc w:val="both"/>
        <w:rPr>
          <w:rFonts w:ascii="Calibri" w:hAnsi="Calibri"/>
          <w:sz w:val="22"/>
          <w:szCs w:val="22"/>
          <w:lang w:val="en-US"/>
        </w:rPr>
      </w:pPr>
      <w:r>
        <w:rPr>
          <w:rFonts w:ascii="Calibri" w:hAnsi="Calibri"/>
          <w:sz w:val="22"/>
          <w:szCs w:val="22"/>
          <w:lang w:val="en-US"/>
        </w:rPr>
        <w:t>and sensitive to change</w:t>
      </w:r>
      <w:r w:rsidR="00186239">
        <w:rPr>
          <w:rFonts w:ascii="Calibri" w:hAnsi="Calibri"/>
          <w:sz w:val="22"/>
          <w:szCs w:val="22"/>
          <w:lang w:val="en-US"/>
        </w:rPr>
        <w:t xml:space="preserve"> </w:t>
      </w:r>
      <w:r w:rsidR="00186239">
        <w:rPr>
          <w:rFonts w:ascii="Calibri" w:hAnsi="Calibri"/>
          <w:sz w:val="22"/>
          <w:szCs w:val="22"/>
          <w:lang w:val="en-US"/>
        </w:rPr>
        <w:fldChar w:fldCharType="begin">
          <w:fldData xml:space="preserve">PEVuZE5vdGU+PENpdGU+PEF1dGhvcj5CdXNoPC9BdXRob3I+PFllYXI+MTk5NjwvWWVhcj48UmVj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</w:fldData>
        </w:fldChar>
      </w:r>
      <w:r w:rsidR="00186239">
        <w:rPr>
          <w:rFonts w:ascii="Calibri" w:hAnsi="Calibri"/>
          <w:sz w:val="22"/>
          <w:szCs w:val="22"/>
          <w:lang w:val="en-US"/>
        </w:rPr>
        <w:instrText xml:space="preserve"> ADDIN EN.CITE </w:instrText>
      </w:r>
      <w:r w:rsidR="00186239">
        <w:rPr>
          <w:rFonts w:ascii="Calibri" w:hAnsi="Calibri"/>
          <w:sz w:val="22"/>
          <w:szCs w:val="22"/>
          <w:lang w:val="en-US"/>
        </w:rPr>
        <w:fldChar w:fldCharType="begin">
          <w:fldData xml:space="preserve">PEVuZE5vdGU+PENpdGU+PEF1dGhvcj5CdXNoPC9BdXRob3I+PFllYXI+MTk5NjwvWWVhcj48UmVj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</w:fldData>
        </w:fldChar>
      </w:r>
      <w:r w:rsidR="00186239">
        <w:rPr>
          <w:rFonts w:ascii="Calibri" w:hAnsi="Calibri"/>
          <w:sz w:val="22"/>
          <w:szCs w:val="22"/>
          <w:lang w:val="en-US"/>
        </w:rPr>
        <w:instrText xml:space="preserve"> ADDIN EN.CITE.DATA </w:instrText>
      </w:r>
      <w:r w:rsidR="00186239">
        <w:rPr>
          <w:rFonts w:ascii="Calibri" w:hAnsi="Calibri"/>
          <w:sz w:val="22"/>
          <w:szCs w:val="22"/>
          <w:lang w:val="en-US"/>
        </w:rPr>
      </w:r>
      <w:r w:rsidR="00186239">
        <w:rPr>
          <w:rFonts w:ascii="Calibri" w:hAnsi="Calibri"/>
          <w:sz w:val="22"/>
          <w:szCs w:val="22"/>
          <w:lang w:val="en-US"/>
        </w:rPr>
        <w:fldChar w:fldCharType="end"/>
      </w:r>
      <w:r w:rsidR="00186239">
        <w:rPr>
          <w:rFonts w:ascii="Calibri" w:hAnsi="Calibri"/>
          <w:sz w:val="22"/>
          <w:szCs w:val="22"/>
          <w:lang w:val="en-US"/>
        </w:rPr>
      </w:r>
      <w:r w:rsidR="00186239">
        <w:rPr>
          <w:rFonts w:ascii="Calibri" w:hAnsi="Calibri"/>
          <w:sz w:val="22"/>
          <w:szCs w:val="22"/>
          <w:lang w:val="en-US"/>
        </w:rPr>
        <w:fldChar w:fldCharType="separate"/>
      </w:r>
      <w:r w:rsidR="00186239">
        <w:rPr>
          <w:rFonts w:ascii="Calibri" w:hAnsi="Calibri"/>
          <w:noProof/>
          <w:sz w:val="22"/>
          <w:szCs w:val="22"/>
          <w:lang w:val="en-US"/>
        </w:rPr>
        <w:t>(Bush 1996a, Bush 1996b, Northoff 1999)</w:t>
      </w:r>
      <w:r w:rsidR="00186239">
        <w:rPr>
          <w:rFonts w:ascii="Calibri" w:hAnsi="Calibri"/>
          <w:sz w:val="22"/>
          <w:szCs w:val="22"/>
          <w:lang w:val="en-US"/>
        </w:rPr>
        <w:fldChar w:fldCharType="end"/>
      </w:r>
      <w:r w:rsidR="00803583">
        <w:rPr>
          <w:rFonts w:ascii="Calibri" w:hAnsi="Calibri"/>
          <w:sz w:val="22"/>
          <w:szCs w:val="22"/>
          <w:lang w:val="en-US"/>
        </w:rPr>
        <w:t>.</w:t>
      </w:r>
      <w:r w:rsidR="00186239">
        <w:rPr>
          <w:rFonts w:ascii="Calibri" w:hAnsi="Calibri"/>
          <w:sz w:val="22"/>
          <w:szCs w:val="22"/>
          <w:lang w:val="en-US"/>
        </w:rPr>
        <w:t xml:space="preserve"> These tools were available at the </w:t>
      </w:r>
    </w:p>
    <w:p w14:paraId="75020650" w14:textId="77777777" w:rsidR="00537F9E" w:rsidRDefault="00186239" w:rsidP="007F1C6E">
      <w:pPr>
        <w:spacing w:line="480" w:lineRule="auto"/>
        <w:ind w:left="720" w:hanging="720"/>
        <w:jc w:val="both"/>
        <w:rPr>
          <w:rFonts w:ascii="Calibri" w:hAnsi="Calibri"/>
          <w:sz w:val="22"/>
          <w:szCs w:val="22"/>
          <w:lang w:val="en-US"/>
        </w:rPr>
      </w:pPr>
      <w:r>
        <w:rPr>
          <w:rFonts w:ascii="Calibri" w:hAnsi="Calibri"/>
          <w:sz w:val="22"/>
          <w:szCs w:val="22"/>
          <w:lang w:val="en-US"/>
        </w:rPr>
        <w:t>time of study and it remains unclear why these rating scales were not used.</w:t>
      </w:r>
      <w:r w:rsidR="00EC7EA0">
        <w:rPr>
          <w:rFonts w:ascii="Calibri" w:hAnsi="Calibri"/>
          <w:sz w:val="22"/>
          <w:szCs w:val="22"/>
          <w:lang w:val="en-US"/>
        </w:rPr>
        <w:t xml:space="preserve"> This was not discussed by </w:t>
      </w:r>
    </w:p>
    <w:p w14:paraId="0D55D8AC" w14:textId="660FCF4D" w:rsidR="00537F9E" w:rsidRDefault="00EC7EA0" w:rsidP="007F1C6E">
      <w:pPr>
        <w:spacing w:line="480" w:lineRule="auto"/>
        <w:ind w:left="720" w:hanging="720"/>
        <w:jc w:val="both"/>
        <w:rPr>
          <w:rFonts w:ascii="Calibri" w:hAnsi="Calibri"/>
          <w:sz w:val="22"/>
          <w:szCs w:val="22"/>
          <w:lang w:val="en-US"/>
        </w:rPr>
      </w:pPr>
      <w:r>
        <w:rPr>
          <w:rFonts w:ascii="Calibri" w:hAnsi="Calibri"/>
          <w:sz w:val="22"/>
          <w:szCs w:val="22"/>
          <w:lang w:val="en-US"/>
        </w:rPr>
        <w:t xml:space="preserve">the authors in the original article </w:t>
      </w:r>
      <w:r>
        <w:rPr>
          <w:rFonts w:ascii="Calibri" w:hAnsi="Calibri"/>
          <w:sz w:val="22"/>
          <w:szCs w:val="22"/>
          <w:lang w:val="en-US"/>
        </w:rPr>
        <w:fldChar w:fldCharType="begin"/>
      </w:r>
      <w:r>
        <w:rPr>
          <w:rFonts w:ascii="Calibri" w:hAnsi="Calibri"/>
          <w:sz w:val="22"/>
          <w:szCs w:val="22"/>
          <w:lang w:val="en-US"/>
        </w:rPr>
        <w:instrText xml:space="preserve"> ADDIN EN.CITE &lt;EndNote&gt;&lt;Cite&gt;&lt;Author&gt;Schmider&lt;/Author&gt;&lt;Year&gt;1999&lt;/Year&gt;&lt;RecNum&gt;11&lt;/RecNum&gt;&lt;DisplayText&gt;(Schmider et al., 1999)&lt;/DisplayText&gt;&lt;record&gt;&lt;rec-number&gt;11&lt;/rec-number&gt;&lt;foreign-keys&gt;&lt;key app="EN" db-id="ss2zttr5nwt5ayeszf5pfwevdtvzs550vx90" timestamp="1601049968"&gt;11&lt;/key&gt;&lt;/foreign-keys&gt;&lt;ref-type name="Journal Article"&gt;17&lt;/ref-type&gt;&lt;contributors&gt;&lt;authors&gt;&lt;author&gt;Schmider, Jürgen&lt;/author&gt;&lt;author&gt;Standhart, Harald&lt;/author&gt;&lt;author&gt;Deuschle, Michael&lt;/author&gt;&lt;author&gt;Drancoli, Jutta&lt;/author&gt;&lt;author&gt;Heuser, Isabella&lt;/author&gt;&lt;/authors&gt;&lt;/contributors&gt;&lt;titles&gt;&lt;title&gt;A double-blind comparison of lorazepam and oxazepam in psychomotor retardation and mutism&lt;/title&gt;&lt;secondary-title&gt;Biological Psychiatry&lt;/secondary-title&gt;&lt;/titles&gt;&lt;pages&gt;437-441&lt;/pages&gt;&lt;volume&gt;46&lt;/volume&gt;&lt;number&gt;3&lt;/number&gt;&lt;keywords&gt;&lt;keyword&gt;Lorazepam&lt;/keyword&gt;&lt;keyword&gt;oxazepam&lt;/keyword&gt;&lt;keyword&gt;psychomotor retardation&lt;/keyword&gt;&lt;keyword&gt;mutism&lt;/keyword&gt;&lt;keyword&gt;psychogenic catatonia&lt;/keyword&gt;&lt;keyword&gt;benzodiazepines&lt;/keyword&gt;&lt;/keywords&gt;&lt;dates&gt;&lt;year&gt;1999&lt;/year&gt;&lt;pub-dates&gt;&lt;date&gt;1999/08/01/&lt;/date&gt;&lt;/pub-dates&gt;&lt;/dates&gt;&lt;isbn&gt;0006-3223&lt;/isbn&gt;&lt;urls&gt;&lt;related-urls&gt;&lt;url&gt;http://www.sciencedirect.com/science/article/pii/S0006322398003126&lt;/url&gt;&lt;/related-urls&gt;&lt;/urls&gt;&lt;electronic-resource-num&gt;https://doi.org/10.1016/S0006-3223(98)00312-6&lt;/electronic-resource-num&gt;&lt;/record&gt;&lt;/Cite&gt;&lt;/EndNote&gt;</w:instrText>
      </w:r>
      <w:r>
        <w:rPr>
          <w:rFonts w:ascii="Calibri" w:hAnsi="Calibri"/>
          <w:sz w:val="22"/>
          <w:szCs w:val="22"/>
          <w:lang w:val="en-US"/>
        </w:rPr>
        <w:fldChar w:fldCharType="separate"/>
      </w:r>
      <w:r>
        <w:rPr>
          <w:rFonts w:ascii="Calibri" w:hAnsi="Calibri"/>
          <w:noProof/>
          <w:sz w:val="22"/>
          <w:szCs w:val="22"/>
          <w:lang w:val="en-US"/>
        </w:rPr>
        <w:t>(Schmider 1999)</w:t>
      </w:r>
      <w:r>
        <w:rPr>
          <w:rFonts w:ascii="Calibri" w:hAnsi="Calibri"/>
          <w:sz w:val="22"/>
          <w:szCs w:val="22"/>
          <w:lang w:val="en-US"/>
        </w:rPr>
        <w:fldChar w:fldCharType="end"/>
      </w:r>
      <w:r>
        <w:rPr>
          <w:rFonts w:ascii="Calibri" w:hAnsi="Calibri"/>
          <w:sz w:val="22"/>
          <w:szCs w:val="22"/>
          <w:lang w:val="en-US"/>
        </w:rPr>
        <w:t>.</w:t>
      </w:r>
      <w:r w:rsidR="00435C4A">
        <w:rPr>
          <w:rFonts w:ascii="Calibri" w:hAnsi="Calibri"/>
          <w:sz w:val="22"/>
          <w:szCs w:val="22"/>
          <w:lang w:val="en-US"/>
        </w:rPr>
        <w:t xml:space="preserve"> A lack of recognition of these validated tools may </w:t>
      </w:r>
    </w:p>
    <w:p w14:paraId="779C837F" w14:textId="3165F855" w:rsidR="00435C4A" w:rsidRDefault="00435C4A" w:rsidP="007F1C6E">
      <w:pPr>
        <w:spacing w:line="480" w:lineRule="auto"/>
        <w:ind w:left="720" w:hanging="720"/>
        <w:jc w:val="both"/>
        <w:rPr>
          <w:rFonts w:ascii="Calibri" w:hAnsi="Calibri"/>
          <w:sz w:val="22"/>
          <w:szCs w:val="22"/>
          <w:lang w:val="en-US"/>
        </w:rPr>
      </w:pPr>
      <w:r>
        <w:rPr>
          <w:rFonts w:ascii="Calibri" w:hAnsi="Calibri"/>
          <w:sz w:val="22"/>
          <w:szCs w:val="22"/>
          <w:lang w:val="en-US"/>
        </w:rPr>
        <w:t>be another contributory factor to the under-diagnosis of catatonia.</w:t>
      </w:r>
    </w:p>
    <w:p w14:paraId="08D48411" w14:textId="77777777" w:rsidR="00D44B80" w:rsidRPr="00D44B80" w:rsidRDefault="00D44B80" w:rsidP="00E91070">
      <w:pPr>
        <w:spacing w:line="480" w:lineRule="auto"/>
        <w:jc w:val="both"/>
        <w:rPr>
          <w:rFonts w:ascii="Calibri" w:hAnsi="Calibri"/>
          <w:sz w:val="22"/>
          <w:szCs w:val="22"/>
          <w:lang w:val="en-US"/>
        </w:rPr>
      </w:pPr>
    </w:p>
    <w:p w14:paraId="70D05F96" w14:textId="3F88D3ED" w:rsidR="004160AC" w:rsidRPr="00D44B80" w:rsidRDefault="00F06AD4" w:rsidP="00E91070">
      <w:pPr>
        <w:spacing w:line="480" w:lineRule="auto"/>
        <w:jc w:val="both"/>
        <w:rPr>
          <w:rFonts w:ascii="Calibri" w:hAnsi="Calibri"/>
          <w:sz w:val="22"/>
          <w:szCs w:val="22"/>
          <w:lang w:val="en-US"/>
        </w:rPr>
      </w:pPr>
      <w:r>
        <w:rPr>
          <w:rFonts w:ascii="Calibri" w:hAnsi="Calibri"/>
          <w:sz w:val="22"/>
          <w:szCs w:val="22"/>
          <w:lang w:val="en-US"/>
        </w:rPr>
        <w:t xml:space="preserve">Catatonia is a core </w:t>
      </w:r>
      <w:r w:rsidR="006C416F">
        <w:rPr>
          <w:rFonts w:ascii="Calibri" w:hAnsi="Calibri"/>
          <w:sz w:val="22"/>
          <w:szCs w:val="22"/>
          <w:lang w:val="en-US"/>
        </w:rPr>
        <w:t xml:space="preserve">presentation of </w:t>
      </w:r>
      <w:r w:rsidR="00AD046F">
        <w:rPr>
          <w:rFonts w:ascii="Calibri" w:hAnsi="Calibri"/>
          <w:sz w:val="22"/>
          <w:szCs w:val="22"/>
          <w:lang w:val="en-US"/>
        </w:rPr>
        <w:t>NMDA receptor</w:t>
      </w:r>
      <w:r w:rsidR="006C416F">
        <w:rPr>
          <w:rFonts w:ascii="Calibri" w:hAnsi="Calibri"/>
          <w:sz w:val="22"/>
          <w:szCs w:val="22"/>
          <w:lang w:val="en-US"/>
        </w:rPr>
        <w:t xml:space="preserve"> encephalitis</w:t>
      </w:r>
      <w:r w:rsidR="00AD046F">
        <w:rPr>
          <w:rFonts w:ascii="Calibri" w:hAnsi="Calibri"/>
          <w:sz w:val="22"/>
          <w:szCs w:val="22"/>
          <w:lang w:val="en-US"/>
        </w:rPr>
        <w:t>, indicating that the immune system may be important in its pathophysiology</w:t>
      </w:r>
      <w:r w:rsidR="00E02437">
        <w:rPr>
          <w:rFonts w:ascii="Calibri" w:hAnsi="Calibri"/>
          <w:sz w:val="22"/>
          <w:szCs w:val="22"/>
          <w:lang w:val="en-US"/>
        </w:rPr>
        <w:t xml:space="preserve"> and that immunomodulatory therapy may be an effective treatment </w:t>
      </w:r>
      <w:r w:rsidR="00E02437">
        <w:rPr>
          <w:rFonts w:ascii="Calibri" w:hAnsi="Calibri"/>
          <w:sz w:val="22"/>
          <w:szCs w:val="22"/>
          <w:lang w:val="en-US"/>
        </w:rPr>
        <w:fldChar w:fldCharType="begin"/>
      </w:r>
      <w:r w:rsidR="00E02437">
        <w:rPr>
          <w:rFonts w:ascii="Calibri" w:hAnsi="Calibri"/>
          <w:sz w:val="22"/>
          <w:szCs w:val="22"/>
          <w:lang w:val="en-US"/>
        </w:rPr>
        <w:instrText xml:space="preserve"> ADDIN EN.CITE &lt;EndNote&gt;&lt;Cite&gt;&lt;Author&gt;Rogers&lt;/Author&gt;&lt;Year&gt;2019&lt;/Year&gt;&lt;RecNum&gt;204&lt;/RecNum&gt;&lt;DisplayText&gt;(Rogers et al., 2019)&lt;/DisplayText&gt;&lt;record&gt;&lt;rec-number&gt;204&lt;/rec-number&gt;&lt;foreign-keys&gt;&lt;key app="EN" db-id="fzr5tppxa090vlesxe75atew0aettpd9ftxw" timestamp="1601050243"&gt;204&lt;/key&gt;&lt;/foreign-keys&gt;&lt;ref-type name="Journal Article"&gt;17&lt;/ref-type&gt;&lt;contributors&gt;&lt;authors&gt;&lt;author&gt;Rogers, Jonathan P.&lt;/author&gt;&lt;author&gt;Pollak, Thomas A.&lt;/author&gt;&lt;author&gt;Blackman, Graham&lt;/author&gt;&lt;author&gt;David, Anthony S.&lt;/author&gt;&lt;/authors&gt;&lt;/contributors&gt;&lt;titles&gt;&lt;title&gt;Catatonia and the immune system: a review&lt;/title&gt;&lt;secondary-title&gt;The Lancet Psychiatry&lt;/secondary-title&gt;&lt;/titles&gt;&lt;periodical&gt;&lt;full-title&gt;The Lancet Psychiatry&lt;/full-title&gt;&lt;/periodical&gt;&lt;pages&gt;620-630&lt;/pages&gt;&lt;volume&gt;6&lt;/volume&gt;&lt;number&gt;7&lt;/number&gt;&lt;dates&gt;&lt;year&gt;2019&lt;/year&gt;&lt;/dates&gt;&lt;publisher&gt;Elsevier&lt;/publisher&gt;&lt;isbn&gt;2215-0366&lt;/isbn&gt;&lt;urls&gt;&lt;related-urls&gt;&lt;url&gt;https://doi.org/10.1016/S2215-0366(19)30190-7&lt;/url&gt;&lt;/related-urls&gt;&lt;/urls&gt;&lt;electronic-resource-num&gt;10.1016/S2215-0366(19)30190-7&lt;/electronic-resource-num&gt;&lt;access-date&gt;2020/09/25&lt;/access-date&gt;&lt;/record&gt;&lt;/Cite&gt;&lt;/EndNote&gt;</w:instrText>
      </w:r>
      <w:r w:rsidR="00E02437">
        <w:rPr>
          <w:rFonts w:ascii="Calibri" w:hAnsi="Calibri"/>
          <w:sz w:val="22"/>
          <w:szCs w:val="22"/>
          <w:lang w:val="en-US"/>
        </w:rPr>
        <w:fldChar w:fldCharType="separate"/>
      </w:r>
      <w:r w:rsidR="00E02437">
        <w:rPr>
          <w:rFonts w:ascii="Calibri" w:hAnsi="Calibri"/>
          <w:noProof/>
          <w:sz w:val="22"/>
          <w:szCs w:val="22"/>
          <w:lang w:val="en-US"/>
        </w:rPr>
        <w:t>(Rogers 2019)</w:t>
      </w:r>
      <w:r w:rsidR="00E02437">
        <w:rPr>
          <w:rFonts w:ascii="Calibri" w:hAnsi="Calibri"/>
          <w:sz w:val="22"/>
          <w:szCs w:val="22"/>
          <w:lang w:val="en-US"/>
        </w:rPr>
        <w:fldChar w:fldCharType="end"/>
      </w:r>
      <w:r w:rsidR="00E02437">
        <w:rPr>
          <w:rFonts w:ascii="Calibri" w:hAnsi="Calibri"/>
          <w:sz w:val="22"/>
          <w:szCs w:val="22"/>
          <w:lang w:val="en-US"/>
        </w:rPr>
        <w:t>.</w:t>
      </w:r>
      <w:r w:rsidR="006C416F">
        <w:rPr>
          <w:rFonts w:ascii="Calibri" w:hAnsi="Calibri"/>
          <w:sz w:val="22"/>
          <w:szCs w:val="22"/>
          <w:lang w:val="en-US"/>
        </w:rPr>
        <w:t xml:space="preserve"> </w:t>
      </w:r>
      <w:r w:rsidR="00E02437">
        <w:rPr>
          <w:rFonts w:ascii="Calibri" w:hAnsi="Calibri"/>
          <w:sz w:val="22"/>
          <w:szCs w:val="22"/>
          <w:lang w:val="en-US"/>
        </w:rPr>
        <w:t xml:space="preserve">This includes the use of plasmapheresis, intravenous immunoglobulin, corticosteroids or rituximab </w:t>
      </w:r>
      <w:r w:rsidR="00E02437">
        <w:rPr>
          <w:rFonts w:ascii="Calibri" w:hAnsi="Calibri"/>
          <w:sz w:val="22"/>
          <w:szCs w:val="22"/>
          <w:lang w:val="en-US"/>
        </w:rPr>
        <w:fldChar w:fldCharType="begin"/>
      </w:r>
      <w:r w:rsidR="00E02437">
        <w:rPr>
          <w:rFonts w:ascii="Calibri" w:hAnsi="Calibri"/>
          <w:sz w:val="22"/>
          <w:szCs w:val="22"/>
          <w:lang w:val="en-US"/>
        </w:rPr>
        <w:instrText xml:space="preserve"> ADDIN EN.CITE &lt;EndNote&gt;&lt;Cite&gt;&lt;Author&gt;Rogers&lt;/Author&gt;&lt;Year&gt;2019&lt;/Year&gt;&lt;RecNum&gt;204&lt;/RecNum&gt;&lt;DisplayText&gt;(Rogers et al., 2019)&lt;/DisplayText&gt;&lt;record&gt;&lt;rec-number&gt;204&lt;/rec-number&gt;&lt;foreign-keys&gt;&lt;key app="EN" db-id="fzr5tppxa090vlesxe75atew0aettpd9ftxw" timestamp="1601050243"&gt;204&lt;/key&gt;&lt;/foreign-keys&gt;&lt;ref-type name="Journal Article"&gt;17&lt;/ref-type&gt;&lt;contributors&gt;&lt;authors&gt;&lt;author&gt;Rogers, Jonathan P.&lt;/author&gt;&lt;author&gt;Pollak, Thomas A.&lt;/author&gt;&lt;author&gt;Blackman, Graham&lt;/author&gt;&lt;author&gt;David, Anthony S.&lt;/author&gt;&lt;/authors&gt;&lt;/contributors&gt;&lt;titles&gt;&lt;title&gt;Catatonia and the immune system: a review&lt;/title&gt;&lt;secondary-title&gt;The Lancet Psychiatry&lt;/secondary-title&gt;&lt;/titles&gt;&lt;periodical&gt;&lt;full-title&gt;The Lancet Psychiatry&lt;/full-title&gt;&lt;/periodical&gt;&lt;pages&gt;620-630&lt;/pages&gt;&lt;volume&gt;6&lt;/volume&gt;&lt;number&gt;7&lt;/number&gt;&lt;dates&gt;&lt;year&gt;2019&lt;/year&gt;&lt;/dates&gt;&lt;publisher&gt;Elsevier&lt;/publisher&gt;&lt;isbn&gt;2215-0366&lt;/isbn&gt;&lt;urls&gt;&lt;related-urls&gt;&lt;url&gt;https://doi.org/10.1016/S2215-0366(19)30190-7&lt;/url&gt;&lt;/related-urls&gt;&lt;/urls&gt;&lt;electronic-resource-num&gt;10.1016/S2215-0366(19)30190-7&lt;/electronic-resource-num&gt;&lt;access-date&gt;2020/09/25&lt;/access-date&gt;&lt;/record&gt;&lt;/Cite&gt;&lt;/EndNote&gt;</w:instrText>
      </w:r>
      <w:r w:rsidR="00E02437">
        <w:rPr>
          <w:rFonts w:ascii="Calibri" w:hAnsi="Calibri"/>
          <w:sz w:val="22"/>
          <w:szCs w:val="22"/>
          <w:lang w:val="en-US"/>
        </w:rPr>
        <w:fldChar w:fldCharType="separate"/>
      </w:r>
      <w:r w:rsidR="00E02437">
        <w:rPr>
          <w:rFonts w:ascii="Calibri" w:hAnsi="Calibri"/>
          <w:noProof/>
          <w:sz w:val="22"/>
          <w:szCs w:val="22"/>
          <w:lang w:val="en-US"/>
        </w:rPr>
        <w:t>(Rogers 2019)</w:t>
      </w:r>
      <w:r w:rsidR="00E02437">
        <w:rPr>
          <w:rFonts w:ascii="Calibri" w:hAnsi="Calibri"/>
          <w:sz w:val="22"/>
          <w:szCs w:val="22"/>
          <w:lang w:val="en-US"/>
        </w:rPr>
        <w:fldChar w:fldCharType="end"/>
      </w:r>
      <w:r w:rsidR="00E02437">
        <w:rPr>
          <w:rFonts w:ascii="Calibri" w:hAnsi="Calibri"/>
          <w:sz w:val="22"/>
          <w:szCs w:val="22"/>
          <w:lang w:val="en-US"/>
        </w:rPr>
        <w:t xml:space="preserve">. </w:t>
      </w:r>
      <w:r w:rsidR="0005381F" w:rsidRPr="00D44B80">
        <w:rPr>
          <w:rFonts w:ascii="Calibri" w:hAnsi="Calibri"/>
          <w:sz w:val="22"/>
          <w:szCs w:val="22"/>
          <w:lang w:val="en-US"/>
        </w:rPr>
        <w:t xml:space="preserve">It remains to be seen whether novel </w:t>
      </w:r>
      <w:r w:rsidR="00B55025" w:rsidRPr="00D44B80">
        <w:rPr>
          <w:rFonts w:ascii="Calibri" w:hAnsi="Calibri"/>
          <w:sz w:val="22"/>
          <w:szCs w:val="22"/>
          <w:lang w:val="en-US"/>
        </w:rPr>
        <w:t>interventional</w:t>
      </w:r>
      <w:r w:rsidR="0005381F" w:rsidRPr="00D44B80">
        <w:rPr>
          <w:rFonts w:ascii="Calibri" w:hAnsi="Calibri"/>
          <w:sz w:val="22"/>
          <w:szCs w:val="22"/>
          <w:lang w:val="en-US"/>
        </w:rPr>
        <w:t xml:space="preserve"> techniques may assist in more targeted treatments for catatonia such as repetitive Transcranial Magnetic Stimulation. This </w:t>
      </w:r>
      <w:r w:rsidR="00ED3491" w:rsidRPr="00D44B80">
        <w:rPr>
          <w:rFonts w:ascii="Calibri" w:hAnsi="Calibri"/>
          <w:sz w:val="22"/>
          <w:szCs w:val="22"/>
          <w:lang w:val="en-US"/>
        </w:rPr>
        <w:t xml:space="preserve">has already been published in several case reports </w:t>
      </w:r>
      <w:r w:rsidR="000A3CD8" w:rsidRPr="00D44B80">
        <w:rPr>
          <w:rFonts w:ascii="Calibri" w:hAnsi="Calibri"/>
          <w:sz w:val="22"/>
          <w:szCs w:val="22"/>
          <w:lang w:val="en-US"/>
        </w:rPr>
        <w:fldChar w:fldCharType="begin">
          <w:fldData xml:space="preserve">PEVuZE5vdGU+PENpdGU+PEF1dGhvcj5LYXRlPC9BdXRob3I+PFllYXI+MjAxMTwvWWVhcj48UmVj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</w:fldData>
        </w:fldChar>
      </w:r>
      <w:r w:rsidR="002D3781">
        <w:rPr>
          <w:rFonts w:ascii="Calibri" w:hAnsi="Calibri"/>
          <w:sz w:val="22"/>
          <w:szCs w:val="22"/>
          <w:lang w:val="en-US"/>
        </w:rPr>
        <w:instrText xml:space="preserve"> ADDIN EN.CITE </w:instrText>
      </w:r>
      <w:r w:rsidR="002D3781">
        <w:rPr>
          <w:rFonts w:ascii="Calibri" w:hAnsi="Calibri"/>
          <w:sz w:val="22"/>
          <w:szCs w:val="22"/>
          <w:lang w:val="en-US"/>
        </w:rPr>
        <w:fldChar w:fldCharType="begin">
          <w:fldData xml:space="preserve">PEVuZE5vdGU+PENpdGU+PEF1dGhvcj5LYXRlPC9BdXRob3I+PFllYXI+MjAxMTwvWWVhcj48UmVj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</w:fldData>
        </w:fldChar>
      </w:r>
      <w:r w:rsidR="002D3781">
        <w:rPr>
          <w:rFonts w:ascii="Calibri" w:hAnsi="Calibri"/>
          <w:sz w:val="22"/>
          <w:szCs w:val="22"/>
          <w:lang w:val="en-US"/>
        </w:rPr>
        <w:instrText xml:space="preserve"> ADDIN EN.CITE.DATA </w:instrText>
      </w:r>
      <w:r w:rsidR="002D3781">
        <w:rPr>
          <w:rFonts w:ascii="Calibri" w:hAnsi="Calibri"/>
          <w:sz w:val="22"/>
          <w:szCs w:val="22"/>
          <w:lang w:val="en-US"/>
        </w:rPr>
      </w:r>
      <w:r w:rsidR="002D3781">
        <w:rPr>
          <w:rFonts w:ascii="Calibri" w:hAnsi="Calibri"/>
          <w:sz w:val="22"/>
          <w:szCs w:val="22"/>
          <w:lang w:val="en-US"/>
        </w:rPr>
        <w:fldChar w:fldCharType="end"/>
      </w:r>
      <w:r w:rsidR="000A3CD8" w:rsidRPr="00D44B80">
        <w:rPr>
          <w:rFonts w:ascii="Calibri" w:hAnsi="Calibri"/>
          <w:sz w:val="22"/>
          <w:szCs w:val="22"/>
          <w:lang w:val="en-US"/>
        </w:rPr>
      </w:r>
      <w:r w:rsidR="000A3CD8" w:rsidRPr="00D44B80">
        <w:rPr>
          <w:rFonts w:ascii="Calibri" w:hAnsi="Calibri"/>
          <w:sz w:val="22"/>
          <w:szCs w:val="22"/>
          <w:lang w:val="en-US"/>
        </w:rPr>
        <w:fldChar w:fldCharType="separate"/>
      </w:r>
      <w:r w:rsidR="002D3781">
        <w:rPr>
          <w:rFonts w:ascii="Calibri" w:hAnsi="Calibri"/>
          <w:noProof/>
          <w:sz w:val="22"/>
          <w:szCs w:val="22"/>
          <w:lang w:val="en-US"/>
        </w:rPr>
        <w:t>(Kate 2011, Takamiya 2015, Shiozawa 2013)</w:t>
      </w:r>
      <w:r w:rsidR="000A3CD8" w:rsidRPr="00D44B80">
        <w:rPr>
          <w:rFonts w:ascii="Calibri" w:hAnsi="Calibri"/>
          <w:sz w:val="22"/>
          <w:szCs w:val="22"/>
          <w:lang w:val="en-US"/>
        </w:rPr>
        <w:fldChar w:fldCharType="end"/>
      </w:r>
      <w:r w:rsidR="00F317D3" w:rsidRPr="00D44B80">
        <w:rPr>
          <w:rFonts w:ascii="Calibri" w:hAnsi="Calibri"/>
          <w:sz w:val="22"/>
          <w:szCs w:val="22"/>
          <w:lang w:val="en-US"/>
        </w:rPr>
        <w:t xml:space="preserve"> </w:t>
      </w:r>
      <w:r w:rsidR="00ED3491" w:rsidRPr="00D44B80">
        <w:rPr>
          <w:rFonts w:ascii="Calibri" w:hAnsi="Calibri"/>
          <w:sz w:val="22"/>
          <w:szCs w:val="22"/>
          <w:lang w:val="en-US"/>
        </w:rPr>
        <w:t xml:space="preserve">and represents an exciting prospect. </w:t>
      </w:r>
      <w:r w:rsidR="008B0912">
        <w:rPr>
          <w:rFonts w:ascii="Calibri" w:hAnsi="Calibri"/>
          <w:sz w:val="22"/>
          <w:szCs w:val="22"/>
          <w:lang w:val="en-US"/>
        </w:rPr>
        <w:t xml:space="preserve">The slow onset of its efficacy means that it’s clinical use will likely be limited to patients unresponsive to benzodiazepines, where ECT is either contraindication or not available or where long-term maintenance treatment is required </w:t>
      </w:r>
      <w:r w:rsidR="008B0912">
        <w:rPr>
          <w:rFonts w:ascii="Calibri" w:hAnsi="Calibri"/>
          <w:sz w:val="22"/>
          <w:szCs w:val="22"/>
          <w:lang w:val="en-US"/>
        </w:rPr>
        <w:fldChar w:fldCharType="begin"/>
      </w:r>
      <w:r w:rsidR="008B0912">
        <w:rPr>
          <w:rFonts w:ascii="Calibri" w:hAnsi="Calibri"/>
          <w:sz w:val="22"/>
          <w:szCs w:val="22"/>
          <w:lang w:val="en-US"/>
        </w:rPr>
        <w:instrText xml:space="preserve"> ADDIN EN.CITE &lt;EndNote&gt;&lt;Cite&gt;&lt;Author&gt;Hansbauer&lt;/Author&gt;&lt;Year&gt;2020&lt;/Year&gt;&lt;RecNum&gt;210&lt;/RecNum&gt;&lt;DisplayText&gt;(Hansbauer et al., 2020)&lt;/DisplayText&gt;&lt;record&gt;&lt;rec-number&gt;210&lt;/rec-number&gt;&lt;foreign-keys&gt;&lt;key app="EN" db-id="fzr5tppxa090vlesxe75atew0aettpd9ftxw" timestamp="1601140255"&gt;210&lt;/key&gt;&lt;/foreign-keys&gt;&lt;ref-type name="Journal Article"&gt;17&lt;/ref-type&gt;&lt;contributors&gt;&lt;authors&gt;&lt;author&gt;Hansbauer, Maximilian&lt;/author&gt;&lt;author&gt;Wagner, Elias&lt;/author&gt;&lt;author&gt;Strube, Wolfgang&lt;/author&gt;&lt;author&gt;Röh, Astrid&lt;/author&gt;&lt;author&gt;Padberg, Frank&lt;/author&gt;&lt;author&gt;Keeser, Daniel&lt;/author&gt;&lt;author&gt;Falkai, Peter&lt;/author&gt;&lt;author&gt;Hasan, Alkomiet&lt;/author&gt;&lt;/authors&gt;&lt;/contributors&gt;&lt;titles&gt;&lt;title&gt;rTMS and tDCS for the treatment of catatonia: A systematic review&lt;/title&gt;&lt;secondary-title&gt;Schizophrenia Research&lt;/secondary-title&gt;&lt;/titles&gt;&lt;periodical&gt;&lt;full-title&gt;Schizophrenia Research&lt;/full-title&gt;&lt;/periodical&gt;&lt;keywords&gt;&lt;keyword&gt;rTMS&lt;/keyword&gt;&lt;keyword&gt;tDCS&lt;/keyword&gt;&lt;keyword&gt;Catatonia&lt;/keyword&gt;&lt;keyword&gt;Review&lt;/keyword&gt;&lt;/keywords&gt;&lt;dates&gt;&lt;year&gt;2020&lt;/year&gt;&lt;pub-dates&gt;&lt;date&gt;2020/06/26/&lt;/date&gt;&lt;/pub-dates&gt;&lt;/dates&gt;&lt;isbn&gt;0920-9964&lt;/isbn&gt;&lt;urls&gt;&lt;related-urls&gt;&lt;url&gt;http://www.sciencedirect.com/science/article/pii/S0920996420302802&lt;/url&gt;&lt;/related-urls&gt;&lt;/urls&gt;&lt;electronic-resource-num&gt;https://doi.org/10.1016/j.schres.2020.05.028&lt;/electronic-resource-num&gt;&lt;/record&gt;&lt;/Cite&gt;&lt;/EndNote&gt;</w:instrText>
      </w:r>
      <w:r w:rsidR="008B0912">
        <w:rPr>
          <w:rFonts w:ascii="Calibri" w:hAnsi="Calibri"/>
          <w:sz w:val="22"/>
          <w:szCs w:val="22"/>
          <w:lang w:val="en-US"/>
        </w:rPr>
        <w:fldChar w:fldCharType="separate"/>
      </w:r>
      <w:r w:rsidR="008B0912">
        <w:rPr>
          <w:rFonts w:ascii="Calibri" w:hAnsi="Calibri"/>
          <w:noProof/>
          <w:sz w:val="22"/>
          <w:szCs w:val="22"/>
          <w:lang w:val="en-US"/>
        </w:rPr>
        <w:t>(Hansbauer 2020)</w:t>
      </w:r>
      <w:r w:rsidR="008B0912">
        <w:rPr>
          <w:rFonts w:ascii="Calibri" w:hAnsi="Calibri"/>
          <w:sz w:val="22"/>
          <w:szCs w:val="22"/>
          <w:lang w:val="en-US"/>
        </w:rPr>
        <w:fldChar w:fldCharType="end"/>
      </w:r>
      <w:r w:rsidR="008B0912">
        <w:rPr>
          <w:rFonts w:ascii="Calibri" w:hAnsi="Calibri"/>
          <w:sz w:val="22"/>
          <w:szCs w:val="22"/>
          <w:lang w:val="en-US"/>
        </w:rPr>
        <w:t xml:space="preserve">. </w:t>
      </w:r>
      <w:r w:rsidR="0005381F" w:rsidRPr="00D44B80">
        <w:rPr>
          <w:rFonts w:ascii="Calibri" w:hAnsi="Calibri"/>
          <w:sz w:val="22"/>
          <w:szCs w:val="22"/>
          <w:lang w:val="en-US"/>
        </w:rPr>
        <w:t>it may also enable a more in depth understanding of the cortical and subcortical motor circuits that are implicated in the pathophysiology of this complex and potentially life-threatening phenomenon.</w:t>
      </w:r>
      <w:r w:rsidR="00B5483B" w:rsidRPr="00D44B80">
        <w:rPr>
          <w:rFonts w:ascii="Calibri" w:hAnsi="Calibri"/>
          <w:sz w:val="22"/>
          <w:szCs w:val="22"/>
          <w:lang w:val="en-US"/>
        </w:rPr>
        <w:t xml:space="preserve"> TMS has already shown promise in specifically targeting the dorsolateral prefrontal cortex to treat depression; one of the most common causes of catatonia.</w:t>
      </w:r>
      <w:r w:rsidR="00A615FA" w:rsidRPr="00D44B80">
        <w:rPr>
          <w:rFonts w:ascii="Calibri" w:hAnsi="Calibri"/>
          <w:sz w:val="22"/>
          <w:szCs w:val="22"/>
          <w:lang w:val="en-US"/>
        </w:rPr>
        <w:t xml:space="preserve"> With enhanced understanding of</w:t>
      </w:r>
      <w:r w:rsidR="00E27803" w:rsidRPr="00D44B80">
        <w:rPr>
          <w:rFonts w:ascii="Calibri" w:hAnsi="Calibri"/>
          <w:sz w:val="22"/>
          <w:szCs w:val="22"/>
          <w:lang w:val="en-US"/>
        </w:rPr>
        <w:t xml:space="preserve"> the neural circuits of interest, </w:t>
      </w:r>
      <w:proofErr w:type="spellStart"/>
      <w:r w:rsidR="00E27803" w:rsidRPr="00D44B80">
        <w:rPr>
          <w:rFonts w:ascii="Calibri" w:hAnsi="Calibri"/>
          <w:sz w:val="22"/>
          <w:szCs w:val="22"/>
          <w:lang w:val="en-US"/>
        </w:rPr>
        <w:t>rTMS</w:t>
      </w:r>
      <w:proofErr w:type="spellEnd"/>
      <w:r w:rsidR="00E27803" w:rsidRPr="00D44B80">
        <w:rPr>
          <w:rFonts w:ascii="Calibri" w:hAnsi="Calibri"/>
          <w:sz w:val="22"/>
          <w:szCs w:val="22"/>
          <w:lang w:val="en-US"/>
        </w:rPr>
        <w:t xml:space="preserve"> could provide an adjunctive or alternative treatment for catatonia without the risk of dependency or the need for a general </w:t>
      </w:r>
      <w:proofErr w:type="spellStart"/>
      <w:r w:rsidR="00E27803" w:rsidRPr="00D44B80">
        <w:rPr>
          <w:rFonts w:ascii="Calibri" w:hAnsi="Calibri"/>
          <w:sz w:val="22"/>
          <w:szCs w:val="22"/>
          <w:lang w:val="en-US"/>
        </w:rPr>
        <w:t>anaesthetic</w:t>
      </w:r>
      <w:proofErr w:type="spellEnd"/>
      <w:r w:rsidR="00E27803" w:rsidRPr="00D44B80">
        <w:rPr>
          <w:rFonts w:ascii="Calibri" w:hAnsi="Calibri"/>
          <w:sz w:val="22"/>
          <w:szCs w:val="22"/>
          <w:lang w:val="en-US"/>
        </w:rPr>
        <w:t xml:space="preserve">. </w:t>
      </w:r>
    </w:p>
    <w:p w14:paraId="05152EC8" w14:textId="77777777" w:rsidR="00A948C8" w:rsidRPr="00D44B80" w:rsidRDefault="00A948C8" w:rsidP="00E91070">
      <w:pPr>
        <w:spacing w:line="480" w:lineRule="auto"/>
        <w:jc w:val="both"/>
        <w:rPr>
          <w:rFonts w:ascii="Calibri" w:hAnsi="Calibri"/>
          <w:sz w:val="22"/>
          <w:szCs w:val="22"/>
          <w:lang w:val="en-US"/>
        </w:rPr>
      </w:pPr>
    </w:p>
    <w:p w14:paraId="75A27425" w14:textId="77777777" w:rsidR="00DE095E" w:rsidRPr="00D44B80" w:rsidRDefault="007C7F54" w:rsidP="00E91070">
      <w:pPr>
        <w:spacing w:line="480" w:lineRule="auto"/>
        <w:jc w:val="both"/>
        <w:rPr>
          <w:rFonts w:ascii="Calibri" w:hAnsi="Calibri"/>
          <w:b/>
          <w:sz w:val="22"/>
          <w:szCs w:val="22"/>
          <w:u w:val="single"/>
          <w:lang w:val="en-US"/>
        </w:rPr>
      </w:pPr>
      <w:r w:rsidRPr="00D44B80">
        <w:rPr>
          <w:rFonts w:ascii="Calibri" w:hAnsi="Calibri"/>
          <w:b/>
          <w:sz w:val="22"/>
          <w:szCs w:val="22"/>
          <w:u w:val="single"/>
          <w:lang w:val="en-US"/>
        </w:rPr>
        <w:t>Conclusions</w:t>
      </w:r>
    </w:p>
    <w:p w14:paraId="4EA22428" w14:textId="355B8D67" w:rsidR="00DE095E" w:rsidRDefault="001F0075" w:rsidP="00E91070">
      <w:pPr>
        <w:spacing w:line="480" w:lineRule="auto"/>
        <w:jc w:val="both"/>
        <w:rPr>
          <w:rFonts w:ascii="Calibri" w:hAnsi="Calibri"/>
          <w:sz w:val="22"/>
          <w:szCs w:val="22"/>
          <w:lang w:val="en-US"/>
        </w:rPr>
      </w:pPr>
      <w:r w:rsidRPr="00D44B80">
        <w:rPr>
          <w:rFonts w:ascii="Calibri" w:hAnsi="Calibri"/>
          <w:sz w:val="22"/>
          <w:szCs w:val="22"/>
          <w:lang w:val="en-US"/>
        </w:rPr>
        <w:t xml:space="preserve">The findings of this review are not able to influence clinical practice. However, they do highlight the paucity of </w:t>
      </w:r>
      <w:r w:rsidR="004B7D1C" w:rsidRPr="00D44B80">
        <w:rPr>
          <w:rFonts w:ascii="Calibri" w:hAnsi="Calibri"/>
          <w:sz w:val="22"/>
          <w:szCs w:val="22"/>
          <w:lang w:val="en-US"/>
        </w:rPr>
        <w:t>high-quality</w:t>
      </w:r>
      <w:r w:rsidR="009D6A7B" w:rsidRPr="00D44B80">
        <w:rPr>
          <w:rFonts w:ascii="Calibri" w:hAnsi="Calibri"/>
          <w:sz w:val="22"/>
          <w:szCs w:val="22"/>
          <w:lang w:val="en-US"/>
        </w:rPr>
        <w:t xml:space="preserve"> </w:t>
      </w:r>
      <w:r w:rsidRPr="00D44B80">
        <w:rPr>
          <w:rFonts w:ascii="Calibri" w:hAnsi="Calibri"/>
          <w:sz w:val="22"/>
          <w:szCs w:val="22"/>
          <w:lang w:val="en-US"/>
        </w:rPr>
        <w:t xml:space="preserve">evidence for the management of this potentially </w:t>
      </w:r>
      <w:r w:rsidR="004B7D1C" w:rsidRPr="00D44B80">
        <w:rPr>
          <w:rFonts w:ascii="Calibri" w:hAnsi="Calibri"/>
          <w:sz w:val="22"/>
          <w:szCs w:val="22"/>
          <w:lang w:val="en-US"/>
        </w:rPr>
        <w:t>life-threatening</w:t>
      </w:r>
      <w:r w:rsidRPr="00D44B80">
        <w:rPr>
          <w:rFonts w:ascii="Calibri" w:hAnsi="Calibri"/>
          <w:sz w:val="22"/>
          <w:szCs w:val="22"/>
          <w:lang w:val="en-US"/>
        </w:rPr>
        <w:t xml:space="preserve"> syndrome that can manifest as a feature of numerous mental disorders.</w:t>
      </w:r>
      <w:r w:rsidR="000B64E0">
        <w:rPr>
          <w:rFonts w:ascii="Calibri" w:hAnsi="Calibri"/>
          <w:sz w:val="22"/>
          <w:szCs w:val="22"/>
          <w:lang w:val="en-US"/>
        </w:rPr>
        <w:t xml:space="preserve"> It raises</w:t>
      </w:r>
      <w:r w:rsidR="00F433D0">
        <w:rPr>
          <w:rFonts w:ascii="Calibri" w:hAnsi="Calibri"/>
          <w:sz w:val="22"/>
          <w:szCs w:val="22"/>
          <w:lang w:val="en-US"/>
        </w:rPr>
        <w:t xml:space="preserve"> an interesting discussion about why this may be the case including difficulties with recognition and diagnosis and about study design. Specifically, one is left wondering</w:t>
      </w:r>
      <w:r w:rsidR="000B64E0">
        <w:rPr>
          <w:rFonts w:ascii="Calibri" w:hAnsi="Calibri"/>
          <w:sz w:val="22"/>
          <w:szCs w:val="22"/>
          <w:lang w:val="en-US"/>
        </w:rPr>
        <w:t xml:space="preserve"> what constitutes high level evidence for the acute treatment of catatonia and whether RCT’s</w:t>
      </w:r>
      <w:r w:rsidR="00CE2519">
        <w:rPr>
          <w:rFonts w:ascii="Calibri" w:hAnsi="Calibri"/>
          <w:sz w:val="22"/>
          <w:szCs w:val="22"/>
          <w:lang w:val="en-US"/>
        </w:rPr>
        <w:t xml:space="preserve"> are both feasible or appropriate.</w:t>
      </w:r>
      <w:r w:rsidR="00F433D0">
        <w:rPr>
          <w:rFonts w:ascii="Calibri" w:hAnsi="Calibri"/>
          <w:sz w:val="22"/>
          <w:szCs w:val="22"/>
          <w:lang w:val="en-US"/>
        </w:rPr>
        <w:t xml:space="preserve"> Improved awareness about validated diagnostic tools and better concordance between classification systems may improve rates of diagnosis and subsequent epidemiological data about the prevalence of catatonia.</w:t>
      </w:r>
      <w:r w:rsidR="00D91F98">
        <w:rPr>
          <w:rFonts w:ascii="Calibri" w:hAnsi="Calibri"/>
          <w:sz w:val="22"/>
          <w:szCs w:val="22"/>
          <w:lang w:val="en-US"/>
        </w:rPr>
        <w:t xml:space="preserve"> Future </w:t>
      </w:r>
      <w:proofErr w:type="spellStart"/>
      <w:r w:rsidR="00D91F98">
        <w:rPr>
          <w:rFonts w:ascii="Calibri" w:hAnsi="Calibri"/>
          <w:sz w:val="22"/>
          <w:szCs w:val="22"/>
          <w:lang w:val="en-US"/>
        </w:rPr>
        <w:t>randomised</w:t>
      </w:r>
      <w:proofErr w:type="spellEnd"/>
      <w:r w:rsidR="00D91F98">
        <w:rPr>
          <w:rFonts w:ascii="Calibri" w:hAnsi="Calibri"/>
          <w:sz w:val="22"/>
          <w:szCs w:val="22"/>
          <w:lang w:val="en-US"/>
        </w:rPr>
        <w:t xml:space="preserve"> or observational studies ought to ensure that any pharmacotherapy used is clinically relevant (including formulation, dose, frequency and route of administration) to improve generalizability.</w:t>
      </w:r>
      <w:r w:rsidR="00F433D0">
        <w:rPr>
          <w:rFonts w:ascii="Calibri" w:hAnsi="Calibri"/>
          <w:sz w:val="22"/>
          <w:szCs w:val="22"/>
          <w:lang w:val="en-US"/>
        </w:rPr>
        <w:t xml:space="preserve"> </w:t>
      </w:r>
      <w:r w:rsidRPr="00D44B80">
        <w:rPr>
          <w:rFonts w:ascii="Calibri" w:hAnsi="Calibri"/>
          <w:sz w:val="22"/>
          <w:szCs w:val="22"/>
          <w:lang w:val="en-US"/>
        </w:rPr>
        <w:t>It remains unclear whether benzodiazepines are superior to alternative agents, placebo or ECT and if so, which formulation, dose and regimen is optimal.</w:t>
      </w:r>
    </w:p>
    <w:p w14:paraId="144C88C7" w14:textId="7463C68F" w:rsidR="002717F6" w:rsidRDefault="002717F6" w:rsidP="00E91070">
      <w:pPr>
        <w:spacing w:line="480" w:lineRule="auto"/>
        <w:jc w:val="both"/>
        <w:rPr>
          <w:rFonts w:ascii="Calibri" w:hAnsi="Calibri"/>
          <w:sz w:val="22"/>
          <w:szCs w:val="22"/>
          <w:lang w:val="en-US"/>
        </w:rPr>
      </w:pPr>
    </w:p>
    <w:p w14:paraId="32C542FA" w14:textId="77777777" w:rsidR="002717F6" w:rsidRPr="00D44B80" w:rsidRDefault="002717F6" w:rsidP="00E91070">
      <w:pPr>
        <w:spacing w:line="480" w:lineRule="auto"/>
        <w:jc w:val="both"/>
        <w:rPr>
          <w:rFonts w:ascii="Calibri" w:hAnsi="Calibri"/>
          <w:sz w:val="22"/>
          <w:szCs w:val="22"/>
          <w:lang w:val="en-US"/>
        </w:rPr>
      </w:pPr>
    </w:p>
    <w:p w14:paraId="099E18EE" w14:textId="77777777" w:rsidR="00DE095E" w:rsidRPr="00D44B80" w:rsidRDefault="00DE095E" w:rsidP="00E91070">
      <w:pPr>
        <w:spacing w:line="480" w:lineRule="auto"/>
        <w:jc w:val="both"/>
        <w:rPr>
          <w:rFonts w:ascii="Calibri" w:hAnsi="Calibri"/>
          <w:sz w:val="22"/>
          <w:szCs w:val="22"/>
          <w:lang w:val="en-US"/>
        </w:rPr>
      </w:pPr>
    </w:p>
    <w:p w14:paraId="53357E5D" w14:textId="5EB1FE54" w:rsidR="00D44B80" w:rsidRPr="00E91070" w:rsidRDefault="00A948C8" w:rsidP="00E91070">
      <w:pPr>
        <w:spacing w:line="480" w:lineRule="auto"/>
        <w:jc w:val="both"/>
        <w:rPr>
          <w:rFonts w:ascii="Calibri" w:hAnsi="Calibri"/>
          <w:b/>
          <w:sz w:val="22"/>
          <w:szCs w:val="22"/>
          <w:u w:val="single"/>
          <w:lang w:val="en-US"/>
        </w:rPr>
      </w:pPr>
      <w:r w:rsidRPr="00D44B80">
        <w:rPr>
          <w:rFonts w:ascii="Calibri" w:hAnsi="Calibri"/>
          <w:b/>
          <w:sz w:val="22"/>
          <w:szCs w:val="22"/>
          <w:u w:val="single"/>
          <w:lang w:val="en-US"/>
        </w:rPr>
        <w:t xml:space="preserve">Boxes </w:t>
      </w:r>
    </w:p>
    <w:p w14:paraId="7FF5E984" w14:textId="6D242EF7" w:rsidR="004779E5" w:rsidRPr="00257BA9" w:rsidRDefault="004779E5" w:rsidP="004779E5">
      <w:pPr>
        <w:spacing w:line="480" w:lineRule="auto"/>
        <w:jc w:val="both"/>
        <w:rPr>
          <w:rFonts w:ascii="Calibri" w:hAnsi="Calibri"/>
          <w:sz w:val="22"/>
          <w:szCs w:val="22"/>
          <w:u w:val="single"/>
          <w:lang w:val="en-US"/>
        </w:rPr>
      </w:pPr>
      <w:r>
        <w:rPr>
          <w:rFonts w:ascii="Calibri" w:hAnsi="Calibri"/>
          <w:sz w:val="22"/>
          <w:szCs w:val="22"/>
          <w:u w:val="single"/>
          <w:lang w:val="en-US"/>
        </w:rPr>
        <w:t>Box 1</w:t>
      </w:r>
      <w:r w:rsidRPr="00257BA9">
        <w:rPr>
          <w:rFonts w:ascii="Calibri" w:hAnsi="Calibri"/>
          <w:sz w:val="22"/>
          <w:szCs w:val="22"/>
          <w:u w:val="single"/>
          <w:lang w:val="en-US"/>
        </w:rPr>
        <w:t>: Organic causes of catatonia</w:t>
      </w:r>
    </w:p>
    <w:p w14:paraId="180C5927" w14:textId="77777777" w:rsidR="004779E5" w:rsidRDefault="004779E5" w:rsidP="004779E5">
      <w:pPr>
        <w:spacing w:line="480" w:lineRule="auto"/>
        <w:jc w:val="both"/>
        <w:rPr>
          <w:rFonts w:ascii="Calibri" w:hAnsi="Calibri"/>
          <w:sz w:val="22"/>
          <w:szCs w:val="22"/>
          <w:lang w:val="en-US"/>
        </w:rPr>
      </w:pPr>
      <w:r>
        <w:rPr>
          <w:rFonts w:ascii="Calibri" w:hAnsi="Calibri"/>
          <w:sz w:val="22"/>
          <w:szCs w:val="22"/>
          <w:lang w:val="en-US"/>
        </w:rPr>
        <w:t xml:space="preserve">Like most neuropsychiatric symptoms, catatonia can occur secondary to organic pathology including infectious (e.g. meningitis and encephalitis), autoimmune encephalitis, metabolic (e.g. homocystinuria and hepatic encephalopathy), benzodiazepine withdrawal and structural disorders (e.g. stroke). It is therefore crucial that clinicians consider a wide differential diagnosis as to the </w:t>
      </w:r>
      <w:proofErr w:type="spellStart"/>
      <w:r>
        <w:rPr>
          <w:rFonts w:ascii="Calibri" w:hAnsi="Calibri"/>
          <w:sz w:val="22"/>
          <w:szCs w:val="22"/>
          <w:lang w:val="en-US"/>
        </w:rPr>
        <w:t>aetiology</w:t>
      </w:r>
      <w:proofErr w:type="spellEnd"/>
      <w:r>
        <w:rPr>
          <w:rFonts w:ascii="Calibri" w:hAnsi="Calibri"/>
          <w:sz w:val="22"/>
          <w:szCs w:val="22"/>
          <w:lang w:val="en-US"/>
        </w:rPr>
        <w:t xml:space="preserve"> of acute onset catatonia.</w:t>
      </w:r>
    </w:p>
    <w:p w14:paraId="2D33B46B" w14:textId="77777777" w:rsidR="004779E5" w:rsidRDefault="004779E5" w:rsidP="00E91070">
      <w:pPr>
        <w:spacing w:line="480" w:lineRule="auto"/>
        <w:jc w:val="both"/>
        <w:rPr>
          <w:rFonts w:ascii="Calibri" w:hAnsi="Calibri"/>
          <w:color w:val="000000" w:themeColor="text1"/>
          <w:sz w:val="22"/>
          <w:szCs w:val="22"/>
          <w:u w:val="single"/>
        </w:rPr>
      </w:pPr>
    </w:p>
    <w:p w14:paraId="11C1FFE9" w14:textId="7E57AAC0" w:rsidR="00A948C8" w:rsidRPr="00D44B80" w:rsidRDefault="00A948C8" w:rsidP="00E91070">
      <w:pPr>
        <w:spacing w:line="480" w:lineRule="auto"/>
        <w:jc w:val="both"/>
        <w:rPr>
          <w:rFonts w:ascii="Calibri" w:hAnsi="Calibri"/>
          <w:color w:val="000000" w:themeColor="text1"/>
          <w:sz w:val="22"/>
          <w:szCs w:val="22"/>
          <w:u w:val="single"/>
        </w:rPr>
      </w:pPr>
      <w:r w:rsidRPr="00D44B80">
        <w:rPr>
          <w:rFonts w:ascii="Calibri" w:hAnsi="Calibri"/>
          <w:color w:val="000000" w:themeColor="text1"/>
          <w:sz w:val="22"/>
          <w:szCs w:val="22"/>
          <w:u w:val="single"/>
        </w:rPr>
        <w:t xml:space="preserve">Box </w:t>
      </w:r>
      <w:r w:rsidR="004779E5">
        <w:rPr>
          <w:rFonts w:ascii="Calibri" w:hAnsi="Calibri"/>
          <w:color w:val="000000" w:themeColor="text1"/>
          <w:sz w:val="22"/>
          <w:szCs w:val="22"/>
          <w:u w:val="single"/>
        </w:rPr>
        <w:t>2</w:t>
      </w:r>
      <w:r w:rsidRPr="00D44B80">
        <w:rPr>
          <w:rFonts w:ascii="Calibri" w:hAnsi="Calibri"/>
          <w:color w:val="000000" w:themeColor="text1"/>
          <w:sz w:val="22"/>
          <w:szCs w:val="22"/>
          <w:u w:val="single"/>
        </w:rPr>
        <w:t>: Visual Analogue Scales</w:t>
      </w:r>
    </w:p>
    <w:p w14:paraId="5A83440B" w14:textId="77777777" w:rsidR="00A948C8" w:rsidRPr="00D44B80" w:rsidRDefault="00A948C8" w:rsidP="00E91070">
      <w:pPr>
        <w:spacing w:line="480" w:lineRule="auto"/>
        <w:jc w:val="both"/>
        <w:rPr>
          <w:rFonts w:ascii="Calibri" w:hAnsi="Calibri"/>
          <w:sz w:val="22"/>
          <w:szCs w:val="22"/>
        </w:rPr>
      </w:pPr>
      <w:r w:rsidRPr="00D44B80">
        <w:rPr>
          <w:rFonts w:ascii="Calibri" w:hAnsi="Calibri"/>
          <w:sz w:val="22"/>
          <w:szCs w:val="22"/>
        </w:rPr>
        <w:t>A Visual Analogue Scale (VAS) is an external and objective assessment of variables that cannot be otherwise directly measured. This predominantly measures the intensity of symptoms that lie on a continuum as opposed to being categorical. It is widely used in the assessment of pain but can also be applied to the symptoms of catatonia that are described in Table 1.</w:t>
      </w:r>
    </w:p>
    <w:p w14:paraId="463D9CD0" w14:textId="77777777" w:rsidR="00D44B80" w:rsidRDefault="00D44B80" w:rsidP="00E91070">
      <w:pPr>
        <w:spacing w:line="480" w:lineRule="auto"/>
        <w:jc w:val="both"/>
        <w:rPr>
          <w:rFonts w:ascii="Calibri" w:hAnsi="Calibri"/>
          <w:color w:val="000000" w:themeColor="text1"/>
          <w:sz w:val="22"/>
          <w:szCs w:val="22"/>
          <w:u w:val="single"/>
          <w:lang w:val="en-US"/>
        </w:rPr>
      </w:pPr>
    </w:p>
    <w:p w14:paraId="6795AE8B" w14:textId="043E8628" w:rsidR="00A948C8" w:rsidRPr="00D44B80" w:rsidRDefault="00A948C8" w:rsidP="00E91070">
      <w:pPr>
        <w:spacing w:line="480" w:lineRule="auto"/>
        <w:jc w:val="both"/>
        <w:rPr>
          <w:rFonts w:ascii="Calibri" w:hAnsi="Calibri"/>
          <w:color w:val="000000" w:themeColor="text1"/>
          <w:sz w:val="22"/>
          <w:szCs w:val="22"/>
          <w:u w:val="single"/>
          <w:lang w:val="en-US"/>
        </w:rPr>
      </w:pPr>
      <w:r w:rsidRPr="00D44B80">
        <w:rPr>
          <w:rFonts w:ascii="Calibri" w:hAnsi="Calibri"/>
          <w:color w:val="000000" w:themeColor="text1"/>
          <w:sz w:val="22"/>
          <w:szCs w:val="22"/>
          <w:u w:val="single"/>
          <w:lang w:val="en-US"/>
        </w:rPr>
        <w:t xml:space="preserve">Box </w:t>
      </w:r>
      <w:r w:rsidR="004779E5">
        <w:rPr>
          <w:rFonts w:ascii="Calibri" w:hAnsi="Calibri"/>
          <w:color w:val="000000" w:themeColor="text1"/>
          <w:sz w:val="22"/>
          <w:szCs w:val="22"/>
          <w:u w:val="single"/>
          <w:lang w:val="en-US"/>
        </w:rPr>
        <w:t>3</w:t>
      </w:r>
      <w:r w:rsidRPr="00D44B80">
        <w:rPr>
          <w:rFonts w:ascii="Calibri" w:hAnsi="Calibri"/>
          <w:color w:val="000000" w:themeColor="text1"/>
          <w:sz w:val="22"/>
          <w:szCs w:val="22"/>
          <w:u w:val="single"/>
          <w:lang w:val="en-US"/>
        </w:rPr>
        <w:t>: Cochrane Schizophrenia’s study-based register of trials</w:t>
      </w:r>
    </w:p>
    <w:p w14:paraId="0DCAC56F" w14:textId="47502C83" w:rsidR="00CC4FA4" w:rsidRPr="00D44B80" w:rsidRDefault="00A948C8" w:rsidP="00E91070">
      <w:pPr>
        <w:spacing w:line="480" w:lineRule="auto"/>
        <w:jc w:val="both"/>
        <w:rPr>
          <w:rFonts w:ascii="Calibri" w:hAnsi="Calibri"/>
          <w:color w:val="000000" w:themeColor="text1"/>
          <w:sz w:val="22"/>
          <w:szCs w:val="22"/>
          <w:lang w:val="en-US"/>
        </w:rPr>
      </w:pPr>
      <w:r w:rsidRPr="00D44B80">
        <w:rPr>
          <w:rFonts w:ascii="Calibri" w:hAnsi="Calibri"/>
          <w:color w:val="000000" w:themeColor="text1"/>
          <w:sz w:val="22"/>
          <w:szCs w:val="22"/>
          <w:lang w:val="en-US"/>
        </w:rPr>
        <w:t xml:space="preserve">This register was developed in 1994 and is regularly updated through systematic searches of online databased, hand-searching of literature, searching grey literature, email alerts, checking references of relevant papers and their citations and by contacting relevant researchers and </w:t>
      </w:r>
      <w:proofErr w:type="spellStart"/>
      <w:r w:rsidRPr="00D44B80">
        <w:rPr>
          <w:rFonts w:ascii="Calibri" w:hAnsi="Calibri"/>
          <w:color w:val="000000" w:themeColor="text1"/>
          <w:sz w:val="22"/>
          <w:szCs w:val="22"/>
          <w:lang w:val="en-US"/>
        </w:rPr>
        <w:t>organisations</w:t>
      </w:r>
      <w:proofErr w:type="spellEnd"/>
      <w:r w:rsidRPr="00D44B80">
        <w:rPr>
          <w:rFonts w:ascii="Calibri" w:hAnsi="Calibri"/>
          <w:color w:val="000000" w:themeColor="text1"/>
          <w:sz w:val="22"/>
          <w:szCs w:val="22"/>
          <w:lang w:val="en-US"/>
        </w:rPr>
        <w:t xml:space="preserve">. </w:t>
      </w:r>
      <w:r w:rsidR="00DF1E37" w:rsidRPr="00D44B80">
        <w:rPr>
          <w:rFonts w:ascii="Calibri" w:hAnsi="Calibri"/>
          <w:sz w:val="22"/>
          <w:szCs w:val="22"/>
          <w:lang w:val="en-US"/>
        </w:rPr>
        <w:t>This database is compiled using multiple electronic databases without limitations on language, date, document type or publication status</w:t>
      </w:r>
      <w:r w:rsidR="00DF1E37" w:rsidRPr="00D44B80">
        <w:rPr>
          <w:rFonts w:ascii="Calibri" w:hAnsi="Calibri"/>
          <w:color w:val="000000" w:themeColor="text1"/>
          <w:sz w:val="22"/>
          <w:szCs w:val="22"/>
          <w:lang w:val="en-US"/>
        </w:rPr>
        <w:t xml:space="preserve">. </w:t>
      </w:r>
      <w:r w:rsidRPr="00D44B80">
        <w:rPr>
          <w:rFonts w:ascii="Calibri" w:hAnsi="Calibri"/>
          <w:color w:val="000000" w:themeColor="text1"/>
          <w:sz w:val="22"/>
          <w:szCs w:val="22"/>
          <w:lang w:val="en-US"/>
        </w:rPr>
        <w:t>As of May 2018, it contains 25,328 reports for 18,079 coded studies. It includes studies where randomization is either described or implied and includes quasi-</w:t>
      </w:r>
      <w:proofErr w:type="spellStart"/>
      <w:r w:rsidRPr="00D44B80">
        <w:rPr>
          <w:rFonts w:ascii="Calibri" w:hAnsi="Calibri"/>
          <w:color w:val="000000" w:themeColor="text1"/>
          <w:sz w:val="22"/>
          <w:szCs w:val="22"/>
          <w:lang w:val="en-US"/>
        </w:rPr>
        <w:t>randomised</w:t>
      </w:r>
      <w:proofErr w:type="spellEnd"/>
      <w:r w:rsidRPr="00D44B80">
        <w:rPr>
          <w:rFonts w:ascii="Calibri" w:hAnsi="Calibri"/>
          <w:color w:val="000000" w:themeColor="text1"/>
          <w:sz w:val="22"/>
          <w:szCs w:val="22"/>
          <w:lang w:val="en-US"/>
        </w:rPr>
        <w:t xml:space="preserve"> and non-clinical studies. The register can only be accessed by the Information Specialist on behalf of Cochrane Schizophrenia Group authors. </w:t>
      </w:r>
    </w:p>
    <w:p w14:paraId="44B5A809" w14:textId="77777777" w:rsidR="00D44B80" w:rsidRDefault="00D44B80" w:rsidP="00E91070">
      <w:pPr>
        <w:spacing w:line="480" w:lineRule="auto"/>
        <w:jc w:val="both"/>
        <w:rPr>
          <w:rFonts w:ascii="Calibri" w:hAnsi="Calibri"/>
          <w:color w:val="000000" w:themeColor="text1"/>
          <w:sz w:val="22"/>
          <w:szCs w:val="22"/>
          <w:lang w:val="en-US"/>
        </w:rPr>
      </w:pPr>
    </w:p>
    <w:p w14:paraId="6D970F57" w14:textId="6DAD707D" w:rsidR="00A948C8" w:rsidRPr="00D44B80" w:rsidRDefault="00A948C8" w:rsidP="00E91070">
      <w:pPr>
        <w:spacing w:line="480" w:lineRule="auto"/>
        <w:jc w:val="both"/>
        <w:rPr>
          <w:rFonts w:ascii="Calibri" w:hAnsi="Calibri"/>
          <w:sz w:val="22"/>
          <w:szCs w:val="22"/>
          <w:u w:val="single"/>
          <w:lang w:val="en-US"/>
        </w:rPr>
      </w:pPr>
      <w:r w:rsidRPr="00D44B80">
        <w:rPr>
          <w:rFonts w:ascii="Calibri" w:hAnsi="Calibri"/>
          <w:color w:val="000000" w:themeColor="text1"/>
          <w:sz w:val="22"/>
          <w:szCs w:val="22"/>
          <w:u w:val="single"/>
          <w:lang w:val="en-US"/>
        </w:rPr>
        <w:t xml:space="preserve">Box </w:t>
      </w:r>
      <w:r w:rsidR="004779E5">
        <w:rPr>
          <w:rFonts w:ascii="Calibri" w:hAnsi="Calibri"/>
          <w:color w:val="000000" w:themeColor="text1"/>
          <w:sz w:val="22"/>
          <w:szCs w:val="22"/>
          <w:u w:val="single"/>
          <w:lang w:val="en-US"/>
        </w:rPr>
        <w:t>4</w:t>
      </w:r>
      <w:r w:rsidRPr="00D44B80">
        <w:rPr>
          <w:rFonts w:ascii="Calibri" w:hAnsi="Calibri"/>
          <w:color w:val="000000" w:themeColor="text1"/>
          <w:sz w:val="22"/>
          <w:szCs w:val="22"/>
          <w:u w:val="single"/>
          <w:lang w:val="en-US"/>
        </w:rPr>
        <w:t>: Cross-over trials</w:t>
      </w:r>
    </w:p>
    <w:p w14:paraId="57346282" w14:textId="34A671E5" w:rsidR="00A948C8" w:rsidRDefault="00A948C8" w:rsidP="00E91070">
      <w:pPr>
        <w:spacing w:line="480" w:lineRule="auto"/>
        <w:jc w:val="both"/>
        <w:rPr>
          <w:rFonts w:ascii="Calibri" w:hAnsi="Calibri"/>
          <w:sz w:val="22"/>
          <w:szCs w:val="22"/>
          <w:lang w:val="en-US"/>
        </w:rPr>
      </w:pPr>
      <w:r w:rsidRPr="00D44B80">
        <w:rPr>
          <w:rFonts w:ascii="Calibri" w:hAnsi="Calibri"/>
          <w:sz w:val="22"/>
          <w:szCs w:val="22"/>
          <w:lang w:val="en-US"/>
        </w:rPr>
        <w:t>Cross</w:t>
      </w:r>
      <w:r w:rsidR="002F2123" w:rsidRPr="00D44B80">
        <w:rPr>
          <w:rFonts w:ascii="Calibri" w:hAnsi="Calibri"/>
          <w:sz w:val="22"/>
          <w:szCs w:val="22"/>
          <w:lang w:val="en-US"/>
        </w:rPr>
        <w:t>-</w:t>
      </w:r>
      <w:r w:rsidRPr="00D44B80">
        <w:rPr>
          <w:rFonts w:ascii="Calibri" w:hAnsi="Calibri"/>
          <w:sz w:val="22"/>
          <w:szCs w:val="22"/>
          <w:lang w:val="en-US"/>
        </w:rPr>
        <w:t xml:space="preserve">over studies are longitudinal studies that can be observational or interventional in nature. They have a repeated measures design where each participant receives a sequence of two interventions (which may include a placebo). All participants therefore receive the same number of treatments for the same duration. The advantage is that fewer participants may be needed to adequately power the study.  However, this design may not be feasible for acute and rapidly changing clinical conditions such as catatonia. It is more suitable for chronic and stable conditions, the aim of which is improved quality of life as opposed to cure. After all, if the first treatment cures the patient then the second </w:t>
      </w:r>
      <w:r w:rsidR="002F2123" w:rsidRPr="00D44B80">
        <w:rPr>
          <w:rFonts w:ascii="Calibri" w:hAnsi="Calibri"/>
          <w:sz w:val="22"/>
          <w:szCs w:val="22"/>
          <w:lang w:val="en-US"/>
        </w:rPr>
        <w:t xml:space="preserve">will not </w:t>
      </w:r>
      <w:r w:rsidRPr="00D44B80">
        <w:rPr>
          <w:rFonts w:ascii="Calibri" w:hAnsi="Calibri"/>
          <w:sz w:val="22"/>
          <w:szCs w:val="22"/>
          <w:lang w:val="en-US"/>
        </w:rPr>
        <w:t>have a chance to demonstrate its efficacy. It is also a commonly used trial design for bioequivalence studies.</w:t>
      </w:r>
    </w:p>
    <w:p w14:paraId="07FC3E42" w14:textId="77777777" w:rsidR="00D44B80" w:rsidRDefault="00D44B80" w:rsidP="00E91070">
      <w:pPr>
        <w:spacing w:line="480" w:lineRule="auto"/>
        <w:rPr>
          <w:rFonts w:ascii="Calibri" w:hAnsi="Calibri"/>
          <w:sz w:val="22"/>
          <w:szCs w:val="22"/>
          <w:lang w:val="en-US"/>
        </w:rPr>
      </w:pPr>
    </w:p>
    <w:p w14:paraId="1BEADF86" w14:textId="6FB59B5D" w:rsidR="00435C4A" w:rsidRPr="00257BA9" w:rsidRDefault="00435C4A" w:rsidP="00435C4A">
      <w:pPr>
        <w:spacing w:line="480" w:lineRule="auto"/>
        <w:jc w:val="both"/>
        <w:rPr>
          <w:rFonts w:ascii="Calibri" w:hAnsi="Calibri"/>
          <w:b/>
          <w:sz w:val="22"/>
          <w:szCs w:val="22"/>
          <w:u w:val="single"/>
          <w:lang w:val="en-US"/>
        </w:rPr>
      </w:pPr>
      <w:r>
        <w:rPr>
          <w:rFonts w:ascii="Calibri" w:hAnsi="Calibri"/>
          <w:b/>
          <w:sz w:val="22"/>
          <w:szCs w:val="22"/>
          <w:u w:val="single"/>
          <w:lang w:val="en-US"/>
        </w:rPr>
        <w:t>Box 5</w:t>
      </w:r>
      <w:r w:rsidRPr="00257BA9">
        <w:rPr>
          <w:rFonts w:ascii="Calibri" w:hAnsi="Calibri"/>
          <w:b/>
          <w:sz w:val="22"/>
          <w:szCs w:val="22"/>
          <w:u w:val="single"/>
          <w:lang w:val="en-US"/>
        </w:rPr>
        <w:t>: Classification of catatonia</w:t>
      </w:r>
    </w:p>
    <w:p w14:paraId="1C8DE8FB" w14:textId="77777777" w:rsidR="00435C4A" w:rsidRPr="00257BA9" w:rsidRDefault="00435C4A" w:rsidP="00435C4A">
      <w:pPr>
        <w:spacing w:line="360" w:lineRule="auto"/>
        <w:jc w:val="both"/>
        <w:rPr>
          <w:rFonts w:ascii="Calibri" w:hAnsi="Calibri"/>
          <w:sz w:val="22"/>
          <w:szCs w:val="22"/>
          <w:lang w:val="en-US"/>
        </w:rPr>
      </w:pPr>
      <w:r w:rsidRPr="00257BA9">
        <w:rPr>
          <w:rFonts w:ascii="Calibri" w:hAnsi="Calibri"/>
          <w:sz w:val="22"/>
          <w:szCs w:val="22"/>
          <w:lang w:val="en-US"/>
        </w:rPr>
        <w:t>Catatonia is classified differently within the Diagnostic and Statistical Manual of Mental Disorders (DSM-V) and the International Classification of Diseases (ICD-10).</w:t>
      </w:r>
      <w:r>
        <w:rPr>
          <w:rFonts w:ascii="Calibri" w:hAnsi="Calibri"/>
          <w:sz w:val="22"/>
          <w:szCs w:val="22"/>
          <w:lang w:val="en-US"/>
        </w:rPr>
        <w:t xml:space="preserve"> Within the DSM-V, catatonia is coded under 293.89 as a specifier as being associated with another mental disorder (119), catatonic disorder due to another medical condition (120) or unspecified catatonia (121). Within the ICD-10, catatonia is coded as either an organic catatonic disorder (F06.1) or catatonic schizophrenia (F20.2). Catatonia is therefore a </w:t>
      </w:r>
      <w:proofErr w:type="spellStart"/>
      <w:r>
        <w:rPr>
          <w:rFonts w:ascii="Calibri" w:hAnsi="Calibri"/>
          <w:sz w:val="22"/>
          <w:szCs w:val="22"/>
          <w:lang w:val="en-US"/>
        </w:rPr>
        <w:t>recognised</w:t>
      </w:r>
      <w:proofErr w:type="spellEnd"/>
      <w:r>
        <w:rPr>
          <w:rFonts w:ascii="Calibri" w:hAnsi="Calibri"/>
          <w:sz w:val="22"/>
          <w:szCs w:val="22"/>
          <w:lang w:val="en-US"/>
        </w:rPr>
        <w:t xml:space="preserve"> specifier across a wider spectrum of primary psychiatric disorders in the DSM-V than the ICD-10. </w:t>
      </w:r>
    </w:p>
    <w:p w14:paraId="2428DC57" w14:textId="77777777" w:rsidR="00435C4A" w:rsidRPr="00D44B80" w:rsidRDefault="00435C4A" w:rsidP="00E91070">
      <w:pPr>
        <w:spacing w:line="480" w:lineRule="auto"/>
        <w:rPr>
          <w:rFonts w:ascii="Calibri" w:hAnsi="Calibri"/>
          <w:sz w:val="22"/>
          <w:szCs w:val="22"/>
          <w:lang w:val="en-US"/>
        </w:rPr>
      </w:pPr>
    </w:p>
    <w:p w14:paraId="72ED2D69" w14:textId="31C161F3" w:rsidR="00D44B80" w:rsidRPr="00D44B80" w:rsidRDefault="00A948C8" w:rsidP="00E91070">
      <w:pPr>
        <w:spacing w:line="480" w:lineRule="auto"/>
        <w:rPr>
          <w:rFonts w:ascii="Calibri" w:hAnsi="Calibri"/>
          <w:color w:val="000000" w:themeColor="text1"/>
          <w:sz w:val="22"/>
          <w:szCs w:val="22"/>
          <w:u w:val="single"/>
          <w:lang w:val="en-US"/>
        </w:rPr>
      </w:pPr>
      <w:r w:rsidRPr="00D44B80">
        <w:rPr>
          <w:rFonts w:ascii="Calibri" w:hAnsi="Calibri"/>
          <w:color w:val="000000" w:themeColor="text1"/>
          <w:sz w:val="22"/>
          <w:szCs w:val="22"/>
          <w:u w:val="single"/>
          <w:lang w:val="en-US"/>
        </w:rPr>
        <w:t>Box</w:t>
      </w:r>
      <w:r w:rsidR="004713B2" w:rsidRPr="00D44B80">
        <w:rPr>
          <w:rFonts w:ascii="Calibri" w:hAnsi="Calibri"/>
          <w:color w:val="000000" w:themeColor="text1"/>
          <w:sz w:val="22"/>
          <w:szCs w:val="22"/>
          <w:u w:val="single"/>
          <w:lang w:val="en-US"/>
        </w:rPr>
        <w:t xml:space="preserve"> </w:t>
      </w:r>
      <w:r w:rsidR="00435C4A">
        <w:rPr>
          <w:rFonts w:ascii="Calibri" w:hAnsi="Calibri"/>
          <w:color w:val="000000" w:themeColor="text1"/>
          <w:sz w:val="22"/>
          <w:szCs w:val="22"/>
          <w:u w:val="single"/>
          <w:lang w:val="en-US"/>
        </w:rPr>
        <w:t>6</w:t>
      </w:r>
      <w:r w:rsidRPr="00D44B80">
        <w:rPr>
          <w:rFonts w:ascii="Calibri" w:hAnsi="Calibri"/>
          <w:color w:val="000000" w:themeColor="text1"/>
          <w:sz w:val="22"/>
          <w:szCs w:val="22"/>
          <w:u w:val="single"/>
          <w:lang w:val="en-US"/>
        </w:rPr>
        <w:t>: Evidence Based Medicine (EBM)</w:t>
      </w:r>
    </w:p>
    <w:p w14:paraId="69926443" w14:textId="1DBB64AC" w:rsidR="00A948C8" w:rsidRDefault="00A948C8" w:rsidP="00E91070">
      <w:pPr>
        <w:spacing w:line="480" w:lineRule="auto"/>
        <w:jc w:val="both"/>
        <w:rPr>
          <w:rFonts w:ascii="Calibri" w:hAnsi="Calibri"/>
          <w:sz w:val="22"/>
          <w:szCs w:val="22"/>
          <w:lang w:val="en-US"/>
        </w:rPr>
      </w:pPr>
      <w:r w:rsidRPr="00D44B80">
        <w:rPr>
          <w:rFonts w:ascii="Calibri" w:hAnsi="Calibri"/>
          <w:sz w:val="22"/>
          <w:szCs w:val="22"/>
          <w:lang w:val="en-US"/>
        </w:rPr>
        <w:t>Evidence based medicine describes the use of clinical research in solving clinical issues, including diagnosis, treatment, risk of adverse effects, prognosis and causation. As well as incorporating the hierarchy of evidence</w:t>
      </w:r>
      <w:r w:rsidR="004713B2" w:rsidRPr="00D44B80">
        <w:rPr>
          <w:rFonts w:ascii="Calibri" w:hAnsi="Calibri"/>
          <w:sz w:val="22"/>
          <w:szCs w:val="22"/>
          <w:lang w:val="en-US"/>
        </w:rPr>
        <w:t xml:space="preserve"> described in </w:t>
      </w:r>
      <w:r w:rsidR="00D44B80">
        <w:rPr>
          <w:rFonts w:ascii="Calibri" w:hAnsi="Calibri"/>
          <w:sz w:val="22"/>
          <w:szCs w:val="22"/>
          <w:lang w:val="en-US"/>
        </w:rPr>
        <w:t>figure 1</w:t>
      </w:r>
      <w:r w:rsidRPr="00D44B80">
        <w:rPr>
          <w:rFonts w:ascii="Calibri" w:hAnsi="Calibri"/>
          <w:sz w:val="22"/>
          <w:szCs w:val="22"/>
          <w:lang w:val="en-US"/>
        </w:rPr>
        <w:t>, it also stresses the importance of using this in the context of the individual patient, their wishes and values, as well as the risks and benefits of each intervention for that person. This review highlights a clinical scenario where study design is difficult, and therefore the objective evidence base is scant. Clinical practice then becomes informed more by experience than by evidence. Nonetheless, it is</w:t>
      </w:r>
      <w:r w:rsidR="0012265D" w:rsidRPr="00D44B80">
        <w:rPr>
          <w:rFonts w:ascii="Calibri" w:hAnsi="Calibri"/>
          <w:sz w:val="22"/>
          <w:szCs w:val="22"/>
          <w:lang w:val="en-US"/>
        </w:rPr>
        <w:t xml:space="preserve"> very</w:t>
      </w:r>
      <w:r w:rsidRPr="00D44B80">
        <w:rPr>
          <w:rFonts w:ascii="Calibri" w:hAnsi="Calibri"/>
          <w:sz w:val="22"/>
          <w:szCs w:val="22"/>
          <w:lang w:val="en-US"/>
        </w:rPr>
        <w:t xml:space="preserve"> important not to misinterpret the absence of evidence as evidence of null effect and for clinicians to be supported not only in the use of EBM in forming clinical guidelines, but also in their implementation, and how to approach situations of uncertainty.</w:t>
      </w:r>
    </w:p>
    <w:p w14:paraId="36869F8E" w14:textId="77777777" w:rsidR="00FE14BA" w:rsidRDefault="00FE14BA" w:rsidP="00E91070">
      <w:pPr>
        <w:spacing w:line="480" w:lineRule="auto"/>
        <w:jc w:val="both"/>
        <w:rPr>
          <w:rFonts w:ascii="Calibri" w:hAnsi="Calibri"/>
          <w:sz w:val="22"/>
          <w:szCs w:val="22"/>
          <w:lang w:val="en-US"/>
        </w:rPr>
      </w:pPr>
    </w:p>
    <w:p w14:paraId="0E783B23" w14:textId="77777777" w:rsidR="000410C9" w:rsidRPr="00D44B80" w:rsidRDefault="000410C9" w:rsidP="00E91070">
      <w:pPr>
        <w:spacing w:line="480" w:lineRule="auto"/>
        <w:jc w:val="both"/>
        <w:rPr>
          <w:rFonts w:ascii="Calibri" w:hAnsi="Calibri"/>
          <w:sz w:val="22"/>
          <w:szCs w:val="22"/>
          <w:lang w:val="en-US"/>
        </w:rPr>
      </w:pPr>
    </w:p>
    <w:p w14:paraId="6C3C900F" w14:textId="6D76D72C" w:rsidR="00D44B80" w:rsidRPr="00E91070" w:rsidRDefault="00D44B80" w:rsidP="00D44B80">
      <w:pPr>
        <w:spacing w:line="360" w:lineRule="auto"/>
        <w:rPr>
          <w:rFonts w:ascii="Calibri" w:hAnsi="Calibri"/>
          <w:b/>
          <w:sz w:val="22"/>
          <w:szCs w:val="22"/>
          <w:u w:val="single"/>
          <w:lang w:val="en-US"/>
        </w:rPr>
      </w:pPr>
      <w:r w:rsidRPr="00D44B80">
        <w:rPr>
          <w:rFonts w:ascii="Calibri" w:hAnsi="Calibri"/>
          <w:b/>
          <w:sz w:val="22"/>
          <w:szCs w:val="22"/>
          <w:u w:val="single"/>
          <w:lang w:val="en-US"/>
        </w:rPr>
        <w:t>Figures</w:t>
      </w:r>
    </w:p>
    <w:p w14:paraId="52040CBA" w14:textId="26223E19" w:rsidR="00D44B80" w:rsidRDefault="0085336B" w:rsidP="00D44B80">
      <w:pPr>
        <w:spacing w:line="360" w:lineRule="auto"/>
        <w:rPr>
          <w:rFonts w:ascii="Calibri" w:hAnsi="Calibri"/>
          <w:sz w:val="22"/>
          <w:szCs w:val="22"/>
          <w:lang w:val="en-US"/>
        </w:rPr>
      </w:pPr>
      <w:r>
        <w:rPr>
          <w:rFonts w:ascii="Calibri" w:hAnsi="Calibri"/>
          <w:noProof/>
          <w:sz w:val="22"/>
          <w:szCs w:val="22"/>
        </w:rPr>
        <w:drawing>
          <wp:inline distT="0" distB="0" distL="0" distR="0" wp14:anchorId="0AB51735" wp14:editId="066CDA5E">
            <wp:extent cx="5727700" cy="43307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6.png"/>
                    <pic:cNvPicPr/>
                  </pic:nvPicPr>
                  <pic:blipFill>
                    <a:blip r:embed="rId8">
                      <a:extLst>
                        <a:ext uri="{28A0092B-C50C-407E-A947-70E740481C1C}">
                          <a14:useLocalDpi xmlns:a14="http://schemas.microsoft.com/office/drawing/2010/main" val="0"/>
                        </a:ext>
                      </a:extLst>
                    </a:blip>
                    <a:stretch>
                      <a:fillRect/>
                    </a:stretch>
                  </pic:blipFill>
                  <pic:spPr>
                    <a:xfrm>
                      <a:off x="0" y="0"/>
                      <a:ext cx="5727700" cy="4330700"/>
                    </a:xfrm>
                    <a:prstGeom prst="rect">
                      <a:avLst/>
                    </a:prstGeom>
                  </pic:spPr>
                </pic:pic>
              </a:graphicData>
            </a:graphic>
          </wp:inline>
        </w:drawing>
      </w:r>
    </w:p>
    <w:p w14:paraId="3E0C91A2" w14:textId="5BCA26B2" w:rsidR="00D44B80" w:rsidRPr="0085336B" w:rsidRDefault="00D44B80" w:rsidP="00D44B80">
      <w:pPr>
        <w:spacing w:line="360" w:lineRule="auto"/>
        <w:rPr>
          <w:rFonts w:ascii="Calibri" w:hAnsi="Calibri"/>
          <w:color w:val="000000" w:themeColor="text1"/>
          <w:sz w:val="22"/>
          <w:szCs w:val="22"/>
          <w:lang w:val="en-US"/>
        </w:rPr>
      </w:pPr>
      <w:r w:rsidRPr="00D44B80">
        <w:rPr>
          <w:rFonts w:ascii="Calibri" w:hAnsi="Calibri"/>
          <w:b/>
          <w:sz w:val="22"/>
          <w:szCs w:val="22"/>
          <w:lang w:val="en-US"/>
        </w:rPr>
        <w:t>Figure 1:</w:t>
      </w:r>
      <w:r>
        <w:rPr>
          <w:rFonts w:ascii="Calibri" w:hAnsi="Calibri"/>
          <w:sz w:val="22"/>
          <w:szCs w:val="22"/>
          <w:lang w:val="en-US"/>
        </w:rPr>
        <w:t xml:space="preserve"> hierarchy of evidence</w:t>
      </w:r>
      <w:r w:rsidR="0085336B">
        <w:rPr>
          <w:rFonts w:ascii="Calibri" w:hAnsi="Calibri"/>
          <w:sz w:val="22"/>
          <w:szCs w:val="22"/>
          <w:lang w:val="en-US"/>
        </w:rPr>
        <w:t xml:space="preserve">. </w:t>
      </w:r>
      <w:r w:rsidR="0085336B" w:rsidRPr="00D44B80">
        <w:rPr>
          <w:rFonts w:ascii="Calibri" w:hAnsi="Calibri"/>
          <w:color w:val="000000" w:themeColor="text1"/>
          <w:sz w:val="22"/>
          <w:szCs w:val="22"/>
          <w:lang w:val="en-US"/>
        </w:rPr>
        <w:t xml:space="preserve">This describes the study designs with the highest quality evidence to the lowest quality that may then be used to inform clinical decisions and guideline formation. </w:t>
      </w:r>
    </w:p>
    <w:p w14:paraId="006913D7" w14:textId="77777777" w:rsidR="00D44B80" w:rsidRPr="00D44B80" w:rsidRDefault="00D44B80" w:rsidP="00D44B80">
      <w:pPr>
        <w:spacing w:line="360" w:lineRule="auto"/>
        <w:rPr>
          <w:rFonts w:ascii="Calibri" w:hAnsi="Calibri"/>
          <w:sz w:val="22"/>
          <w:szCs w:val="22"/>
          <w:lang w:val="en-US"/>
        </w:rPr>
      </w:pPr>
    </w:p>
    <w:p w14:paraId="03299A17" w14:textId="77777777" w:rsidR="00E91070" w:rsidRDefault="00E91070" w:rsidP="00D44B80">
      <w:pPr>
        <w:spacing w:line="360" w:lineRule="auto"/>
        <w:rPr>
          <w:rFonts w:ascii="Calibri" w:hAnsi="Calibri"/>
          <w:b/>
          <w:sz w:val="22"/>
          <w:szCs w:val="22"/>
          <w:u w:val="single"/>
          <w:lang w:val="en-US"/>
        </w:rPr>
      </w:pPr>
    </w:p>
    <w:p w14:paraId="6E09156E" w14:textId="77777777" w:rsidR="00E91070" w:rsidRDefault="00E91070" w:rsidP="00D44B80">
      <w:pPr>
        <w:spacing w:line="360" w:lineRule="auto"/>
        <w:rPr>
          <w:rFonts w:ascii="Calibri" w:hAnsi="Calibri"/>
          <w:b/>
          <w:sz w:val="22"/>
          <w:szCs w:val="22"/>
          <w:u w:val="single"/>
          <w:lang w:val="en-US"/>
        </w:rPr>
      </w:pPr>
    </w:p>
    <w:p w14:paraId="6D881C30" w14:textId="77777777" w:rsidR="00E91070" w:rsidRDefault="00E91070" w:rsidP="00D44B80">
      <w:pPr>
        <w:spacing w:line="360" w:lineRule="auto"/>
        <w:rPr>
          <w:rFonts w:ascii="Calibri" w:hAnsi="Calibri"/>
          <w:b/>
          <w:sz w:val="22"/>
          <w:szCs w:val="22"/>
          <w:u w:val="single"/>
          <w:lang w:val="en-US"/>
        </w:rPr>
      </w:pPr>
    </w:p>
    <w:p w14:paraId="19AE5EB1" w14:textId="77777777" w:rsidR="00E91070" w:rsidRDefault="00E91070" w:rsidP="00D44B80">
      <w:pPr>
        <w:spacing w:line="360" w:lineRule="auto"/>
        <w:rPr>
          <w:rFonts w:ascii="Calibri" w:hAnsi="Calibri"/>
          <w:b/>
          <w:sz w:val="22"/>
          <w:szCs w:val="22"/>
          <w:u w:val="single"/>
          <w:lang w:val="en-US"/>
        </w:rPr>
      </w:pPr>
    </w:p>
    <w:p w14:paraId="51736C83" w14:textId="77777777" w:rsidR="00E91070" w:rsidRDefault="00E91070" w:rsidP="00D44B80">
      <w:pPr>
        <w:spacing w:line="360" w:lineRule="auto"/>
        <w:rPr>
          <w:rFonts w:ascii="Calibri" w:hAnsi="Calibri"/>
          <w:b/>
          <w:sz w:val="22"/>
          <w:szCs w:val="22"/>
          <w:u w:val="single"/>
          <w:lang w:val="en-US"/>
        </w:rPr>
      </w:pPr>
    </w:p>
    <w:p w14:paraId="5416D0FA" w14:textId="77777777" w:rsidR="00E91070" w:rsidRDefault="00E91070" w:rsidP="00D44B80">
      <w:pPr>
        <w:spacing w:line="360" w:lineRule="auto"/>
        <w:rPr>
          <w:rFonts w:ascii="Calibri" w:hAnsi="Calibri"/>
          <w:b/>
          <w:sz w:val="22"/>
          <w:szCs w:val="22"/>
          <w:u w:val="single"/>
          <w:lang w:val="en-US"/>
        </w:rPr>
      </w:pPr>
    </w:p>
    <w:p w14:paraId="0A5BFC89" w14:textId="77777777" w:rsidR="00E91070" w:rsidRDefault="00E91070" w:rsidP="00D44B80">
      <w:pPr>
        <w:spacing w:line="360" w:lineRule="auto"/>
        <w:rPr>
          <w:rFonts w:ascii="Calibri" w:hAnsi="Calibri"/>
          <w:b/>
          <w:sz w:val="22"/>
          <w:szCs w:val="22"/>
          <w:u w:val="single"/>
          <w:lang w:val="en-US"/>
        </w:rPr>
      </w:pPr>
    </w:p>
    <w:p w14:paraId="05F3D4F6" w14:textId="77777777" w:rsidR="00E91070" w:rsidRDefault="00E91070" w:rsidP="00D44B80">
      <w:pPr>
        <w:spacing w:line="360" w:lineRule="auto"/>
        <w:rPr>
          <w:rFonts w:ascii="Calibri" w:hAnsi="Calibri"/>
          <w:b/>
          <w:sz w:val="22"/>
          <w:szCs w:val="22"/>
          <w:u w:val="single"/>
          <w:lang w:val="en-US"/>
        </w:rPr>
      </w:pPr>
    </w:p>
    <w:p w14:paraId="763D95E4" w14:textId="77777777" w:rsidR="00E91070" w:rsidRDefault="00E91070" w:rsidP="00D44B80">
      <w:pPr>
        <w:spacing w:line="360" w:lineRule="auto"/>
        <w:rPr>
          <w:rFonts w:ascii="Calibri" w:hAnsi="Calibri"/>
          <w:b/>
          <w:sz w:val="22"/>
          <w:szCs w:val="22"/>
          <w:u w:val="single"/>
          <w:lang w:val="en-US"/>
        </w:rPr>
      </w:pPr>
    </w:p>
    <w:p w14:paraId="33AC3255" w14:textId="77777777" w:rsidR="00E91070" w:rsidRDefault="00E91070" w:rsidP="00D44B80">
      <w:pPr>
        <w:spacing w:line="360" w:lineRule="auto"/>
        <w:rPr>
          <w:rFonts w:ascii="Calibri" w:hAnsi="Calibri"/>
          <w:b/>
          <w:sz w:val="22"/>
          <w:szCs w:val="22"/>
          <w:u w:val="single"/>
          <w:lang w:val="en-US"/>
        </w:rPr>
      </w:pPr>
    </w:p>
    <w:p w14:paraId="7013ACEF" w14:textId="77777777" w:rsidR="00E91070" w:rsidRDefault="00E91070" w:rsidP="00D44B80">
      <w:pPr>
        <w:spacing w:line="360" w:lineRule="auto"/>
        <w:rPr>
          <w:rFonts w:ascii="Calibri" w:hAnsi="Calibri"/>
          <w:b/>
          <w:sz w:val="22"/>
          <w:szCs w:val="22"/>
          <w:u w:val="single"/>
          <w:lang w:val="en-US"/>
        </w:rPr>
      </w:pPr>
    </w:p>
    <w:p w14:paraId="57C25A57" w14:textId="53BA1E8E" w:rsidR="00DE095E" w:rsidRPr="00D44B80" w:rsidRDefault="007C7F54" w:rsidP="00D44B80">
      <w:pPr>
        <w:spacing w:line="360" w:lineRule="auto"/>
        <w:rPr>
          <w:rFonts w:ascii="Calibri" w:hAnsi="Calibri"/>
          <w:b/>
          <w:sz w:val="22"/>
          <w:szCs w:val="22"/>
          <w:u w:val="single"/>
          <w:lang w:val="en-US"/>
        </w:rPr>
      </w:pPr>
      <w:r w:rsidRPr="00D44B80">
        <w:rPr>
          <w:rFonts w:ascii="Calibri" w:hAnsi="Calibri"/>
          <w:b/>
          <w:sz w:val="22"/>
          <w:szCs w:val="22"/>
          <w:u w:val="single"/>
          <w:lang w:val="en-US"/>
        </w:rPr>
        <w:t>Tables</w:t>
      </w:r>
    </w:p>
    <w:p w14:paraId="4FB81D78" w14:textId="77777777" w:rsidR="00D44B80" w:rsidRDefault="00D44B80" w:rsidP="00D44B80">
      <w:pPr>
        <w:spacing w:line="360" w:lineRule="auto"/>
        <w:rPr>
          <w:rFonts w:ascii="Calibri" w:hAnsi="Calibri"/>
          <w:b/>
          <w:sz w:val="22"/>
          <w:szCs w:val="22"/>
          <w:lang w:val="en-US"/>
        </w:rPr>
      </w:pPr>
    </w:p>
    <w:p w14:paraId="7DEB8772" w14:textId="62D7688A" w:rsidR="00D44B80" w:rsidRPr="00D44B80" w:rsidRDefault="00EB2D9B" w:rsidP="00D44B80">
      <w:pPr>
        <w:spacing w:line="360" w:lineRule="auto"/>
        <w:rPr>
          <w:rFonts w:ascii="Calibri" w:hAnsi="Calibri"/>
          <w:sz w:val="22"/>
          <w:szCs w:val="22"/>
          <w:lang w:val="en-US"/>
        </w:rPr>
      </w:pPr>
      <w:r w:rsidRPr="00D44B80">
        <w:rPr>
          <w:rFonts w:ascii="Calibri" w:hAnsi="Calibri"/>
          <w:b/>
          <w:sz w:val="22"/>
          <w:szCs w:val="22"/>
          <w:lang w:val="en-US"/>
        </w:rPr>
        <w:t>Table 1:</w:t>
      </w:r>
      <w:r w:rsidRPr="00D44B80">
        <w:rPr>
          <w:rFonts w:ascii="Calibri" w:hAnsi="Calibri"/>
          <w:sz w:val="22"/>
          <w:szCs w:val="22"/>
          <w:lang w:val="en-US"/>
        </w:rPr>
        <w:t xml:space="preserve"> four categories of signs and symptoms of catatonia </w:t>
      </w:r>
      <w:r w:rsidRPr="00D44B80">
        <w:rPr>
          <w:rFonts w:ascii="Calibri" w:hAnsi="Calibri"/>
          <w:sz w:val="22"/>
          <w:szCs w:val="22"/>
          <w:lang w:val="en-US"/>
        </w:rPr>
        <w:fldChar w:fldCharType="begin"/>
      </w:r>
      <w:r w:rsidR="002D3781">
        <w:rPr>
          <w:rFonts w:ascii="Calibri" w:hAnsi="Calibri"/>
          <w:sz w:val="22"/>
          <w:szCs w:val="22"/>
          <w:lang w:val="en-US"/>
        </w:rPr>
        <w:instrText xml:space="preserve"> ADDIN EN.CITE &lt;EndNote&gt;&lt;Cite&gt;&lt;Author&gt;Walther&lt;/Author&gt;&lt;Year&gt;2016&lt;/Year&gt;&lt;RecNum&gt;6&lt;/RecNum&gt;&lt;DisplayText&gt;(Walther and Strik, 2016)&lt;/DisplayText&gt;&lt;record&gt;&lt;rec-number&gt;6&lt;/rec-number&gt;&lt;foreign-keys&gt;&lt;key app="EN" db-id="wae9afzxl5w5a7edvt0xsttzaxf0wvwpvezs" timestamp="1592944211"&gt;6&lt;/key&gt;&lt;/foreign-keys&gt;&lt;ref-type name="Journal Article"&gt;17&lt;/ref-type&gt;&lt;contributors&gt;&lt;authors&gt;&lt;author&gt;Walther, S.&lt;/author&gt;&lt;author&gt;Strik, W.&lt;/author&gt;&lt;/authors&gt;&lt;/contributors&gt;&lt;auth-address&gt;Translational Research Center,University Hospital of Psychiatry,University of Bern,Bern,Switzerland.&lt;/auth-address&gt;&lt;titles&gt;&lt;title&gt;Catatonia&lt;/title&gt;&lt;secondary-title&gt;CNS Spectr&lt;/secondary-title&gt;&lt;/titles&gt;&lt;periodical&gt;&lt;full-title&gt;CNS Spectr&lt;/full-title&gt;&lt;/periodical&gt;&lt;pages&gt;341-8&lt;/pages&gt;&lt;volume&gt;21&lt;/volume&gt;&lt;number&gt;4&lt;/number&gt;&lt;edition&gt;2016/06/04&lt;/edition&gt;&lt;keywords&gt;&lt;keyword&gt;Benzodiazepines/therapeutic use&lt;/keyword&gt;&lt;keyword&gt;Catatonia/*classification/physiopathology/psychology/therapy&lt;/keyword&gt;&lt;keyword&gt;Diagnostic and Statistical Manual of Mental Disorders&lt;/keyword&gt;&lt;keyword&gt;Electroconvulsive Therapy&lt;/keyword&gt;&lt;keyword&gt;Glutamic Acid&lt;/keyword&gt;&lt;keyword&gt;Humans&lt;/keyword&gt;&lt;keyword&gt;International Classification of Diseases&lt;/keyword&gt;&lt;keyword&gt;Mood Disorders/psychology&lt;/keyword&gt;&lt;keyword&gt;Psychotic Disorders/psychology&lt;/keyword&gt;&lt;keyword&gt;Schizophrenia&lt;/keyword&gt;&lt;keyword&gt;Schizophrenic Psychology&lt;/keyword&gt;&lt;keyword&gt;gamma-Aminobutyric Acid&lt;/keyword&gt;&lt;keyword&gt;Brain imaging&lt;/keyword&gt;&lt;keyword&gt;Dsm-5&lt;/keyword&gt;&lt;keyword&gt;catatonia&lt;/keyword&gt;&lt;keyword&gt;motor symptoms&lt;/keyword&gt;&lt;keyword&gt;treatment&lt;/keyword&gt;&lt;/keywords&gt;&lt;dates&gt;&lt;year&gt;2016&lt;/year&gt;&lt;pub-dates&gt;&lt;date&gt;Aug&lt;/date&gt;&lt;/pub-dates&gt;&lt;/dates&gt;&lt;isbn&gt;1092-8529 (Print)&amp;#xD;1092-8529&lt;/isbn&gt;&lt;accession-num&gt;27255726&lt;/accession-num&gt;&lt;urls&gt;&lt;/urls&gt;&lt;electronic-resource-num&gt;10.1017/s1092852916000274&lt;/electronic-resource-num&gt;&lt;remote-database-provider&gt;NLM&lt;/remote-database-provider&gt;&lt;language&gt;eng&lt;/language&gt;&lt;/record&gt;&lt;/Cite&gt;&lt;/EndNote&gt;</w:instrText>
      </w:r>
      <w:r w:rsidRPr="00D44B80">
        <w:rPr>
          <w:rFonts w:ascii="Calibri" w:hAnsi="Calibri"/>
          <w:sz w:val="22"/>
          <w:szCs w:val="22"/>
          <w:lang w:val="en-US"/>
        </w:rPr>
        <w:fldChar w:fldCharType="separate"/>
      </w:r>
      <w:r w:rsidR="002D3781">
        <w:rPr>
          <w:rFonts w:ascii="Calibri" w:hAnsi="Calibri"/>
          <w:noProof/>
          <w:sz w:val="22"/>
          <w:szCs w:val="22"/>
          <w:lang w:val="en-US"/>
        </w:rPr>
        <w:t>(Walther 2016)</w:t>
      </w:r>
      <w:r w:rsidRPr="00D44B80">
        <w:rPr>
          <w:rFonts w:ascii="Calibri" w:hAnsi="Calibri"/>
          <w:sz w:val="22"/>
          <w:szCs w:val="22"/>
          <w:lang w:val="en-US"/>
        </w:rPr>
        <w:fldChar w:fldCharType="end"/>
      </w:r>
    </w:p>
    <w:tbl>
      <w:tblPr>
        <w:tblStyle w:val="TableGrid"/>
        <w:tblW w:w="0" w:type="auto"/>
        <w:jc w:val="center"/>
        <w:tblLook w:val="04A0" w:firstRow="1" w:lastRow="0" w:firstColumn="1" w:lastColumn="0" w:noHBand="0" w:noVBand="1"/>
      </w:tblPr>
      <w:tblGrid>
        <w:gridCol w:w="3003"/>
        <w:gridCol w:w="3003"/>
      </w:tblGrid>
      <w:tr w:rsidR="00EB2D9B" w:rsidRPr="00D44B80" w14:paraId="118D868E" w14:textId="77777777" w:rsidTr="00EB2D9B">
        <w:trPr>
          <w:jc w:val="center"/>
        </w:trPr>
        <w:tc>
          <w:tcPr>
            <w:tcW w:w="3003" w:type="dxa"/>
          </w:tcPr>
          <w:p w14:paraId="7E26A7CA" w14:textId="6E1FBAE2" w:rsidR="00EB2D9B" w:rsidRPr="00D44B80" w:rsidRDefault="00EB2D9B" w:rsidP="00D44B80">
            <w:pPr>
              <w:spacing w:line="360" w:lineRule="auto"/>
              <w:rPr>
                <w:rFonts w:ascii="Calibri" w:hAnsi="Calibri"/>
                <w:sz w:val="22"/>
                <w:szCs w:val="22"/>
                <w:lang w:val="en-US"/>
              </w:rPr>
            </w:pPr>
            <w:r w:rsidRPr="00D44B80">
              <w:rPr>
                <w:rFonts w:ascii="Calibri" w:hAnsi="Calibri"/>
                <w:sz w:val="22"/>
                <w:szCs w:val="22"/>
                <w:lang w:val="en-US"/>
              </w:rPr>
              <w:br/>
              <w:t>Symptom category</w:t>
            </w:r>
          </w:p>
        </w:tc>
        <w:tc>
          <w:tcPr>
            <w:tcW w:w="3003" w:type="dxa"/>
          </w:tcPr>
          <w:p w14:paraId="2BFFE007" w14:textId="52515F5F" w:rsidR="00EB2D9B" w:rsidRPr="00D44B80" w:rsidRDefault="00EB2D9B" w:rsidP="00D44B80">
            <w:pPr>
              <w:spacing w:line="360" w:lineRule="auto"/>
              <w:rPr>
                <w:rFonts w:ascii="Calibri" w:hAnsi="Calibri"/>
                <w:sz w:val="22"/>
                <w:szCs w:val="22"/>
                <w:lang w:val="en-US"/>
              </w:rPr>
            </w:pPr>
            <w:r w:rsidRPr="00D44B80">
              <w:rPr>
                <w:rFonts w:ascii="Calibri" w:hAnsi="Calibri"/>
                <w:sz w:val="22"/>
                <w:szCs w:val="22"/>
                <w:lang w:val="en-US"/>
              </w:rPr>
              <w:br/>
              <w:t>Examples</w:t>
            </w:r>
          </w:p>
        </w:tc>
      </w:tr>
      <w:tr w:rsidR="00EB2D9B" w:rsidRPr="00D44B80" w14:paraId="411C0A92" w14:textId="77777777" w:rsidTr="00EB2D9B">
        <w:trPr>
          <w:jc w:val="center"/>
        </w:trPr>
        <w:tc>
          <w:tcPr>
            <w:tcW w:w="3003" w:type="dxa"/>
          </w:tcPr>
          <w:p w14:paraId="7D6FB57F" w14:textId="0DCEF713" w:rsidR="00EB2D9B" w:rsidRPr="00D44B80" w:rsidRDefault="00EB2D9B" w:rsidP="00D44B80">
            <w:pPr>
              <w:spacing w:line="360" w:lineRule="auto"/>
              <w:rPr>
                <w:rFonts w:ascii="Calibri" w:hAnsi="Calibri"/>
                <w:sz w:val="22"/>
                <w:szCs w:val="22"/>
                <w:lang w:val="en-US"/>
              </w:rPr>
            </w:pPr>
            <w:r w:rsidRPr="00D44B80">
              <w:rPr>
                <w:rFonts w:ascii="Calibri" w:hAnsi="Calibri"/>
                <w:sz w:val="22"/>
                <w:szCs w:val="22"/>
                <w:lang w:val="en-US"/>
              </w:rPr>
              <w:br/>
              <w:t>Motor signs</w:t>
            </w:r>
          </w:p>
        </w:tc>
        <w:tc>
          <w:tcPr>
            <w:tcW w:w="3003" w:type="dxa"/>
          </w:tcPr>
          <w:p w14:paraId="4192C704" w14:textId="31726D11" w:rsidR="00EB2D9B" w:rsidRPr="00D44B80" w:rsidRDefault="00EB2D9B" w:rsidP="00D44B80">
            <w:pPr>
              <w:spacing w:line="360" w:lineRule="auto"/>
              <w:rPr>
                <w:rFonts w:ascii="Calibri" w:hAnsi="Calibri"/>
                <w:sz w:val="22"/>
                <w:szCs w:val="22"/>
                <w:lang w:val="en-US"/>
              </w:rPr>
            </w:pPr>
            <w:r w:rsidRPr="00D44B80">
              <w:rPr>
                <w:rFonts w:ascii="Calibri" w:hAnsi="Calibri"/>
                <w:sz w:val="22"/>
                <w:szCs w:val="22"/>
                <w:lang w:val="en-US"/>
              </w:rPr>
              <w:br/>
              <w:t>Posturing</w:t>
            </w:r>
            <w:r w:rsidRPr="00D44B80">
              <w:rPr>
                <w:rFonts w:ascii="Calibri" w:hAnsi="Calibri"/>
                <w:sz w:val="22"/>
                <w:szCs w:val="22"/>
                <w:lang w:val="en-US"/>
              </w:rPr>
              <w:br/>
              <w:t>Rigor</w:t>
            </w:r>
            <w:r w:rsidRPr="00D44B80">
              <w:rPr>
                <w:rFonts w:ascii="Calibri" w:hAnsi="Calibri"/>
                <w:sz w:val="22"/>
                <w:szCs w:val="22"/>
                <w:lang w:val="en-US"/>
              </w:rPr>
              <w:br/>
              <w:t>Immobility</w:t>
            </w:r>
          </w:p>
        </w:tc>
      </w:tr>
      <w:tr w:rsidR="00EB2D9B" w:rsidRPr="00D44B80" w14:paraId="5D6F1CF4" w14:textId="77777777" w:rsidTr="00EB2D9B">
        <w:trPr>
          <w:jc w:val="center"/>
        </w:trPr>
        <w:tc>
          <w:tcPr>
            <w:tcW w:w="3003" w:type="dxa"/>
          </w:tcPr>
          <w:p w14:paraId="6BCE6C03" w14:textId="57E95BD5" w:rsidR="00EB2D9B" w:rsidRPr="00D44B80" w:rsidRDefault="00EB2D9B" w:rsidP="00D44B80">
            <w:pPr>
              <w:spacing w:line="360" w:lineRule="auto"/>
              <w:rPr>
                <w:rFonts w:ascii="Calibri" w:hAnsi="Calibri"/>
                <w:sz w:val="22"/>
                <w:szCs w:val="22"/>
                <w:lang w:val="en-US"/>
              </w:rPr>
            </w:pPr>
            <w:r w:rsidRPr="00D44B80">
              <w:rPr>
                <w:rFonts w:ascii="Calibri" w:hAnsi="Calibri"/>
                <w:sz w:val="22"/>
                <w:szCs w:val="22"/>
                <w:lang w:val="en-US"/>
              </w:rPr>
              <w:br/>
              <w:t>Disturbance of volition</w:t>
            </w:r>
          </w:p>
        </w:tc>
        <w:tc>
          <w:tcPr>
            <w:tcW w:w="3003" w:type="dxa"/>
          </w:tcPr>
          <w:p w14:paraId="69129B49" w14:textId="7CECF9B9" w:rsidR="00EB2D9B" w:rsidRPr="00D44B80" w:rsidRDefault="00EB2D9B" w:rsidP="00D44B80">
            <w:pPr>
              <w:spacing w:line="360" w:lineRule="auto"/>
              <w:rPr>
                <w:rFonts w:ascii="Calibri" w:hAnsi="Calibri"/>
                <w:sz w:val="22"/>
                <w:szCs w:val="22"/>
                <w:lang w:val="en-US"/>
              </w:rPr>
            </w:pPr>
            <w:r w:rsidRPr="00D44B80">
              <w:rPr>
                <w:rFonts w:ascii="Calibri" w:hAnsi="Calibri"/>
                <w:sz w:val="22"/>
                <w:szCs w:val="22"/>
                <w:lang w:val="en-US"/>
              </w:rPr>
              <w:br/>
              <w:t>Ambitendency</w:t>
            </w:r>
            <w:r w:rsidRPr="00D44B80">
              <w:rPr>
                <w:rFonts w:ascii="Calibri" w:hAnsi="Calibri"/>
                <w:sz w:val="22"/>
                <w:szCs w:val="22"/>
                <w:lang w:val="en-US"/>
              </w:rPr>
              <w:br/>
              <w:t>Negativism</w:t>
            </w:r>
            <w:r w:rsidRPr="00D44B80">
              <w:rPr>
                <w:rFonts w:ascii="Calibri" w:hAnsi="Calibri"/>
                <w:sz w:val="22"/>
                <w:szCs w:val="22"/>
                <w:lang w:val="en-US"/>
              </w:rPr>
              <w:br/>
            </w:r>
            <w:r w:rsidR="00B3068A" w:rsidRPr="00D44B80">
              <w:rPr>
                <w:rFonts w:ascii="Calibri" w:hAnsi="Calibri"/>
                <w:sz w:val="22"/>
                <w:szCs w:val="22"/>
                <w:lang w:val="en-US"/>
              </w:rPr>
              <w:t>Automatic</w:t>
            </w:r>
            <w:r w:rsidRPr="00D44B80">
              <w:rPr>
                <w:rFonts w:ascii="Calibri" w:hAnsi="Calibri"/>
                <w:sz w:val="22"/>
                <w:szCs w:val="22"/>
                <w:lang w:val="en-US"/>
              </w:rPr>
              <w:t xml:space="preserve"> obedience</w:t>
            </w:r>
            <w:r w:rsidRPr="00D44B80">
              <w:rPr>
                <w:rFonts w:ascii="Calibri" w:hAnsi="Calibri"/>
                <w:sz w:val="22"/>
                <w:szCs w:val="22"/>
                <w:lang w:val="en-US"/>
              </w:rPr>
              <w:br/>
              <w:t>Mutism</w:t>
            </w:r>
            <w:r w:rsidRPr="00D44B80">
              <w:rPr>
                <w:rFonts w:ascii="Calibri" w:hAnsi="Calibri"/>
                <w:sz w:val="22"/>
                <w:szCs w:val="22"/>
                <w:lang w:val="en-US"/>
              </w:rPr>
              <w:br/>
              <w:t>Withdrawal</w:t>
            </w:r>
            <w:r w:rsidRPr="00D44B80">
              <w:rPr>
                <w:rFonts w:ascii="Calibri" w:hAnsi="Calibri"/>
                <w:sz w:val="22"/>
                <w:szCs w:val="22"/>
                <w:lang w:val="en-US"/>
              </w:rPr>
              <w:br/>
              <w:t>Stupor</w:t>
            </w:r>
          </w:p>
        </w:tc>
      </w:tr>
      <w:tr w:rsidR="00EB2D9B" w:rsidRPr="00D44B80" w14:paraId="1465AD55" w14:textId="77777777" w:rsidTr="00EB2D9B">
        <w:trPr>
          <w:jc w:val="center"/>
        </w:trPr>
        <w:tc>
          <w:tcPr>
            <w:tcW w:w="3003" w:type="dxa"/>
          </w:tcPr>
          <w:p w14:paraId="0AB699EE" w14:textId="5526212F" w:rsidR="00EB2D9B" w:rsidRPr="00D44B80" w:rsidRDefault="00EB2D9B" w:rsidP="00D44B80">
            <w:pPr>
              <w:spacing w:line="360" w:lineRule="auto"/>
              <w:rPr>
                <w:rFonts w:ascii="Calibri" w:hAnsi="Calibri"/>
                <w:sz w:val="22"/>
                <w:szCs w:val="22"/>
                <w:lang w:val="en-US"/>
              </w:rPr>
            </w:pPr>
            <w:r w:rsidRPr="00D44B80">
              <w:rPr>
                <w:rFonts w:ascii="Calibri" w:hAnsi="Calibri"/>
                <w:sz w:val="22"/>
                <w:szCs w:val="22"/>
                <w:lang w:val="en-US"/>
              </w:rPr>
              <w:br/>
              <w:t>Disinhibition</w:t>
            </w:r>
          </w:p>
        </w:tc>
        <w:tc>
          <w:tcPr>
            <w:tcW w:w="3003" w:type="dxa"/>
          </w:tcPr>
          <w:p w14:paraId="1A3BF869" w14:textId="32D3EFDA" w:rsidR="00EB2D9B" w:rsidRPr="00D44B80" w:rsidRDefault="00EB2D9B" w:rsidP="00D44B80">
            <w:pPr>
              <w:spacing w:line="360" w:lineRule="auto"/>
              <w:rPr>
                <w:rFonts w:ascii="Calibri" w:hAnsi="Calibri"/>
                <w:sz w:val="22"/>
                <w:szCs w:val="22"/>
                <w:lang w:val="en-US"/>
              </w:rPr>
            </w:pPr>
            <w:r w:rsidRPr="00D44B80">
              <w:rPr>
                <w:rFonts w:ascii="Calibri" w:hAnsi="Calibri"/>
                <w:sz w:val="22"/>
                <w:szCs w:val="22"/>
                <w:lang w:val="en-US"/>
              </w:rPr>
              <w:br/>
              <w:t>Stereotypies</w:t>
            </w:r>
            <w:r w:rsidRPr="00D44B80">
              <w:rPr>
                <w:rFonts w:ascii="Calibri" w:hAnsi="Calibri"/>
                <w:sz w:val="22"/>
                <w:szCs w:val="22"/>
                <w:lang w:val="en-US"/>
              </w:rPr>
              <w:br/>
              <w:t>Mannerisms</w:t>
            </w:r>
            <w:r w:rsidRPr="00D44B80">
              <w:rPr>
                <w:rFonts w:ascii="Calibri" w:hAnsi="Calibri"/>
                <w:sz w:val="22"/>
                <w:szCs w:val="22"/>
                <w:lang w:val="en-US"/>
              </w:rPr>
              <w:br/>
              <w:t>Rituals</w:t>
            </w:r>
            <w:r w:rsidRPr="00D44B80">
              <w:rPr>
                <w:rFonts w:ascii="Calibri" w:hAnsi="Calibri"/>
                <w:sz w:val="22"/>
                <w:szCs w:val="22"/>
                <w:lang w:val="en-US"/>
              </w:rPr>
              <w:br/>
              <w:t>Echolalia</w:t>
            </w:r>
            <w:r w:rsidRPr="00D44B80">
              <w:rPr>
                <w:rFonts w:ascii="Calibri" w:hAnsi="Calibri"/>
                <w:sz w:val="22"/>
                <w:szCs w:val="22"/>
                <w:lang w:val="en-US"/>
              </w:rPr>
              <w:br/>
              <w:t>Echopraxia</w:t>
            </w:r>
            <w:r w:rsidRPr="00D44B80">
              <w:rPr>
                <w:rFonts w:ascii="Calibri" w:hAnsi="Calibri"/>
                <w:sz w:val="22"/>
                <w:szCs w:val="22"/>
                <w:lang w:val="en-US"/>
              </w:rPr>
              <w:br/>
              <w:t>Verbigeration</w:t>
            </w:r>
            <w:r w:rsidRPr="00D44B80">
              <w:rPr>
                <w:rFonts w:ascii="Calibri" w:hAnsi="Calibri"/>
                <w:sz w:val="22"/>
                <w:szCs w:val="22"/>
                <w:lang w:val="en-US"/>
              </w:rPr>
              <w:br/>
              <w:t>Perseveration</w:t>
            </w:r>
          </w:p>
        </w:tc>
      </w:tr>
      <w:tr w:rsidR="00EB2D9B" w:rsidRPr="00D44B80" w14:paraId="00AB8CF6" w14:textId="77777777" w:rsidTr="00EB2D9B">
        <w:trPr>
          <w:jc w:val="center"/>
        </w:trPr>
        <w:tc>
          <w:tcPr>
            <w:tcW w:w="3003" w:type="dxa"/>
          </w:tcPr>
          <w:p w14:paraId="1BB75918" w14:textId="07A547A1" w:rsidR="00EB2D9B" w:rsidRPr="00D44B80" w:rsidRDefault="00EB2D9B" w:rsidP="00D44B80">
            <w:pPr>
              <w:spacing w:line="360" w:lineRule="auto"/>
              <w:rPr>
                <w:rFonts w:ascii="Calibri" w:hAnsi="Calibri"/>
                <w:sz w:val="22"/>
                <w:szCs w:val="22"/>
                <w:lang w:val="en-US"/>
              </w:rPr>
            </w:pPr>
            <w:r w:rsidRPr="00D44B80">
              <w:rPr>
                <w:rFonts w:ascii="Calibri" w:hAnsi="Calibri"/>
                <w:sz w:val="22"/>
                <w:szCs w:val="22"/>
                <w:lang w:val="en-US"/>
              </w:rPr>
              <w:br/>
              <w:t>Autonomic instability</w:t>
            </w:r>
          </w:p>
        </w:tc>
        <w:tc>
          <w:tcPr>
            <w:tcW w:w="3003" w:type="dxa"/>
          </w:tcPr>
          <w:p w14:paraId="63E19E92" w14:textId="6AB99F43" w:rsidR="00EB2D9B" w:rsidRPr="00D44B80" w:rsidRDefault="00EB2D9B" w:rsidP="00D44B80">
            <w:pPr>
              <w:spacing w:line="360" w:lineRule="auto"/>
              <w:rPr>
                <w:rFonts w:ascii="Calibri" w:hAnsi="Calibri"/>
                <w:sz w:val="22"/>
                <w:szCs w:val="22"/>
                <w:lang w:val="en-US"/>
              </w:rPr>
            </w:pPr>
            <w:r w:rsidRPr="00D44B80">
              <w:rPr>
                <w:rFonts w:ascii="Calibri" w:hAnsi="Calibri"/>
                <w:sz w:val="22"/>
                <w:szCs w:val="22"/>
                <w:lang w:val="en-US"/>
              </w:rPr>
              <w:br/>
              <w:t>Tachycardia</w:t>
            </w:r>
            <w:r w:rsidRPr="00D44B80">
              <w:rPr>
                <w:rFonts w:ascii="Calibri" w:hAnsi="Calibri"/>
                <w:sz w:val="22"/>
                <w:szCs w:val="22"/>
                <w:lang w:val="en-US"/>
              </w:rPr>
              <w:br/>
              <w:t>Hyperthermia</w:t>
            </w:r>
          </w:p>
        </w:tc>
      </w:tr>
    </w:tbl>
    <w:p w14:paraId="250F3251" w14:textId="77777777" w:rsidR="003200C7" w:rsidRPr="00D44B80" w:rsidRDefault="003200C7" w:rsidP="00D44B80">
      <w:pPr>
        <w:spacing w:line="360" w:lineRule="auto"/>
        <w:rPr>
          <w:rFonts w:ascii="Calibri" w:hAnsi="Calibri"/>
          <w:sz w:val="22"/>
          <w:szCs w:val="22"/>
          <w:lang w:val="en-US"/>
        </w:rPr>
      </w:pPr>
    </w:p>
    <w:p w14:paraId="3366BDD4" w14:textId="77777777" w:rsidR="00E91070" w:rsidRDefault="00E91070" w:rsidP="00D44B80">
      <w:pPr>
        <w:spacing w:line="360" w:lineRule="auto"/>
        <w:rPr>
          <w:rFonts w:ascii="Calibri" w:hAnsi="Calibri"/>
          <w:b/>
          <w:sz w:val="22"/>
          <w:szCs w:val="22"/>
          <w:u w:val="single"/>
          <w:lang w:val="en-US"/>
        </w:rPr>
      </w:pPr>
    </w:p>
    <w:p w14:paraId="7C61F62B" w14:textId="552DDD89" w:rsidR="007C7F54" w:rsidRPr="0085336B" w:rsidRDefault="007C7F54" w:rsidP="00D44B80">
      <w:pPr>
        <w:spacing w:line="360" w:lineRule="auto"/>
        <w:rPr>
          <w:rFonts w:ascii="Calibri" w:hAnsi="Calibri"/>
          <w:b/>
          <w:sz w:val="22"/>
          <w:szCs w:val="22"/>
          <w:u w:val="single"/>
          <w:lang w:val="en-US"/>
        </w:rPr>
      </w:pPr>
      <w:r w:rsidRPr="0085336B">
        <w:rPr>
          <w:rFonts w:ascii="Calibri" w:hAnsi="Calibri"/>
          <w:b/>
          <w:sz w:val="22"/>
          <w:szCs w:val="22"/>
          <w:u w:val="single"/>
          <w:lang w:val="en-US"/>
        </w:rPr>
        <w:t>References</w:t>
      </w:r>
    </w:p>
    <w:p w14:paraId="69810864" w14:textId="7CD257FC" w:rsidR="007F3428" w:rsidRPr="00E64E6F" w:rsidRDefault="007F3428" w:rsidP="00E64E6F">
      <w:pPr>
        <w:pStyle w:val="EndNoteBibliography"/>
        <w:spacing w:after="0"/>
        <w:ind w:left="720" w:hanging="720"/>
        <w:rPr>
          <w:noProof/>
        </w:rPr>
      </w:pPr>
      <w:r w:rsidRPr="002C03B6">
        <w:fldChar w:fldCharType="begin"/>
      </w:r>
      <w:r w:rsidRPr="002C03B6">
        <w:instrText xml:space="preserve"> ADDIN EN.REFLIST </w:instrText>
      </w:r>
      <w:r w:rsidRPr="002C03B6">
        <w:fldChar w:fldCharType="separate"/>
      </w:r>
      <w:r>
        <w:rPr>
          <w:noProof/>
        </w:rPr>
        <w:t>Bush, G., Fink, M. Petrides, G. et al. (1996a). C</w:t>
      </w:r>
      <w:r w:rsidRPr="00E64E6F">
        <w:rPr>
          <w:noProof/>
        </w:rPr>
        <w:t xml:space="preserve">atatonia. I. Rating scale and standardized examination. </w:t>
      </w:r>
      <w:r w:rsidRPr="00E64E6F">
        <w:rPr>
          <w:i/>
          <w:noProof/>
        </w:rPr>
        <w:t>Acta Psychiatr Scand,</w:t>
      </w:r>
      <w:r w:rsidRPr="00E64E6F">
        <w:rPr>
          <w:noProof/>
        </w:rPr>
        <w:t xml:space="preserve"> </w:t>
      </w:r>
      <w:r w:rsidRPr="007F1C6E">
        <w:rPr>
          <w:b/>
          <w:noProof/>
        </w:rPr>
        <w:t>93</w:t>
      </w:r>
      <w:r w:rsidRPr="00E64E6F">
        <w:rPr>
          <w:b/>
          <w:noProof/>
        </w:rPr>
        <w:t>,</w:t>
      </w:r>
      <w:r w:rsidRPr="00E64E6F">
        <w:rPr>
          <w:noProof/>
        </w:rPr>
        <w:t xml:space="preserve"> 129-36.</w:t>
      </w:r>
    </w:p>
    <w:p w14:paraId="162BD0AD" w14:textId="2241709C" w:rsidR="007F3428" w:rsidRPr="00E64E6F" w:rsidRDefault="007F3428" w:rsidP="00E64E6F">
      <w:pPr>
        <w:pStyle w:val="EndNoteBibliography"/>
        <w:spacing w:after="0"/>
        <w:ind w:left="720" w:hanging="720"/>
        <w:rPr>
          <w:noProof/>
        </w:rPr>
      </w:pPr>
      <w:r>
        <w:rPr>
          <w:noProof/>
        </w:rPr>
        <w:t xml:space="preserve">Bush, G., Fink, M., Petrides, G. et al. (1996b). </w:t>
      </w:r>
      <w:r w:rsidRPr="00E64E6F">
        <w:rPr>
          <w:noProof/>
        </w:rPr>
        <w:t xml:space="preserve">Catatonia. II. Treatment with lorazepam and electroconvulsive therapy. </w:t>
      </w:r>
      <w:r w:rsidRPr="00E64E6F">
        <w:rPr>
          <w:i/>
          <w:noProof/>
        </w:rPr>
        <w:t>Acta Psychiatr Scand,</w:t>
      </w:r>
      <w:r w:rsidRPr="00E64E6F">
        <w:rPr>
          <w:noProof/>
        </w:rPr>
        <w:t xml:space="preserve"> </w:t>
      </w:r>
      <w:r w:rsidRPr="007F1C6E">
        <w:rPr>
          <w:b/>
          <w:noProof/>
        </w:rPr>
        <w:t>93</w:t>
      </w:r>
      <w:r w:rsidRPr="00E64E6F">
        <w:rPr>
          <w:b/>
          <w:noProof/>
        </w:rPr>
        <w:t>,</w:t>
      </w:r>
      <w:r w:rsidRPr="00E64E6F">
        <w:rPr>
          <w:noProof/>
        </w:rPr>
        <w:t xml:space="preserve"> 137-43.</w:t>
      </w:r>
    </w:p>
    <w:p w14:paraId="29F1495A" w14:textId="041F2960" w:rsidR="007F3428" w:rsidRPr="00E64E6F" w:rsidRDefault="007F3428" w:rsidP="00E64E6F">
      <w:pPr>
        <w:pStyle w:val="EndNoteBibliography"/>
        <w:spacing w:after="0"/>
        <w:ind w:left="720" w:hanging="720"/>
        <w:rPr>
          <w:noProof/>
        </w:rPr>
      </w:pPr>
      <w:r>
        <w:rPr>
          <w:noProof/>
        </w:rPr>
        <w:t xml:space="preserve">Fink, M. (2013). </w:t>
      </w:r>
      <w:r w:rsidRPr="00E64E6F">
        <w:rPr>
          <w:noProof/>
        </w:rPr>
        <w:t xml:space="preserve">Rediscovering catatonia: the biography of a treatable syndrome. </w:t>
      </w:r>
      <w:r w:rsidRPr="00E64E6F">
        <w:rPr>
          <w:i/>
          <w:noProof/>
        </w:rPr>
        <w:t>Acta Psychiatr Scand Suppl</w:t>
      </w:r>
      <w:r w:rsidRPr="00E64E6F">
        <w:rPr>
          <w:b/>
          <w:noProof/>
        </w:rPr>
        <w:t>,</w:t>
      </w:r>
      <w:r w:rsidRPr="00E64E6F">
        <w:rPr>
          <w:noProof/>
        </w:rPr>
        <w:t xml:space="preserve"> 1-47.</w:t>
      </w:r>
    </w:p>
    <w:p w14:paraId="2897C6A2" w14:textId="17581FC2" w:rsidR="007F3428" w:rsidRPr="00E64E6F" w:rsidRDefault="007F3428" w:rsidP="00E64E6F">
      <w:pPr>
        <w:pStyle w:val="EndNoteBibliography"/>
        <w:spacing w:after="0"/>
        <w:ind w:left="720" w:hanging="720"/>
        <w:rPr>
          <w:noProof/>
        </w:rPr>
      </w:pPr>
      <w:r>
        <w:rPr>
          <w:noProof/>
        </w:rPr>
        <w:t>Fink, M., Taylor, M.A. (2009).</w:t>
      </w:r>
      <w:r w:rsidRPr="00E64E6F">
        <w:rPr>
          <w:noProof/>
        </w:rPr>
        <w:t xml:space="preserve"> The catatonia syndrome: forgotten but not gone. </w:t>
      </w:r>
      <w:r w:rsidRPr="00E64E6F">
        <w:rPr>
          <w:i/>
          <w:noProof/>
        </w:rPr>
        <w:t>Arch Gen Psychiatry,</w:t>
      </w:r>
      <w:r w:rsidRPr="00E64E6F">
        <w:rPr>
          <w:noProof/>
        </w:rPr>
        <w:t xml:space="preserve"> </w:t>
      </w:r>
      <w:r w:rsidRPr="007F1C6E">
        <w:rPr>
          <w:b/>
          <w:noProof/>
        </w:rPr>
        <w:t>66</w:t>
      </w:r>
      <w:r w:rsidRPr="00E64E6F">
        <w:rPr>
          <w:b/>
          <w:noProof/>
        </w:rPr>
        <w:t>,</w:t>
      </w:r>
      <w:r w:rsidRPr="00E64E6F">
        <w:rPr>
          <w:noProof/>
        </w:rPr>
        <w:t xml:space="preserve"> 1173-7.</w:t>
      </w:r>
    </w:p>
    <w:p w14:paraId="61ABEC86" w14:textId="79A495F8" w:rsidR="007F3428" w:rsidRPr="00E64E6F" w:rsidRDefault="00F3555F" w:rsidP="00E64E6F">
      <w:pPr>
        <w:pStyle w:val="EndNoteBibliography"/>
        <w:spacing w:after="0"/>
        <w:ind w:left="720" w:hanging="720"/>
        <w:rPr>
          <w:noProof/>
        </w:rPr>
      </w:pPr>
      <w:r>
        <w:rPr>
          <w:noProof/>
        </w:rPr>
        <w:t xml:space="preserve">Hansbauer, M., Wagner, E., Strube, W. et al. (2020). </w:t>
      </w:r>
      <w:r w:rsidR="007F3428" w:rsidRPr="00E64E6F">
        <w:rPr>
          <w:noProof/>
        </w:rPr>
        <w:t xml:space="preserve">rTMS and tDCS for the treatment of catatonia: A systematic review. </w:t>
      </w:r>
      <w:r w:rsidR="007F3428" w:rsidRPr="00E64E6F">
        <w:rPr>
          <w:i/>
          <w:noProof/>
        </w:rPr>
        <w:t>Schizophrenia Research</w:t>
      </w:r>
      <w:r w:rsidR="007F3428" w:rsidRPr="00E64E6F">
        <w:rPr>
          <w:noProof/>
        </w:rPr>
        <w:t>.</w:t>
      </w:r>
    </w:p>
    <w:p w14:paraId="1B9DA8F3" w14:textId="562B49F5" w:rsidR="007F3428" w:rsidRPr="00E64E6F" w:rsidRDefault="00F3555F" w:rsidP="00E64E6F">
      <w:pPr>
        <w:pStyle w:val="EndNoteBibliography"/>
        <w:spacing w:after="0"/>
        <w:ind w:left="720" w:hanging="720"/>
        <w:rPr>
          <w:noProof/>
        </w:rPr>
      </w:pPr>
      <w:r>
        <w:rPr>
          <w:noProof/>
        </w:rPr>
        <w:t xml:space="preserve">Healy, D., Le Noury, J., Harris, M. (2012). </w:t>
      </w:r>
      <w:r w:rsidR="007F3428" w:rsidRPr="00E64E6F">
        <w:rPr>
          <w:noProof/>
        </w:rPr>
        <w:t xml:space="preserve">Mortality in schizophrenia and related psychoses: data from two cohorts, 1875-1924 and 1994-2010. </w:t>
      </w:r>
      <w:r w:rsidR="007F3428" w:rsidRPr="00E64E6F">
        <w:rPr>
          <w:i/>
          <w:noProof/>
        </w:rPr>
        <w:t>BMJ Open,</w:t>
      </w:r>
      <w:r w:rsidR="007F3428" w:rsidRPr="00E64E6F">
        <w:rPr>
          <w:noProof/>
        </w:rPr>
        <w:t xml:space="preserve"> </w:t>
      </w:r>
      <w:r w:rsidR="007F3428" w:rsidRPr="007F1C6E">
        <w:rPr>
          <w:b/>
          <w:noProof/>
        </w:rPr>
        <w:t>2.</w:t>
      </w:r>
    </w:p>
    <w:p w14:paraId="0A6724B5" w14:textId="23831CD0" w:rsidR="007F3428" w:rsidRPr="00E64E6F" w:rsidRDefault="00F3555F" w:rsidP="00E64E6F">
      <w:pPr>
        <w:pStyle w:val="EndNoteBibliography"/>
        <w:spacing w:after="0"/>
        <w:ind w:left="720" w:hanging="720"/>
        <w:rPr>
          <w:noProof/>
        </w:rPr>
      </w:pPr>
      <w:r>
        <w:rPr>
          <w:noProof/>
        </w:rPr>
        <w:t xml:space="preserve">Kate, M.P., Raju, D., Vishwanathan, V. et al. (2011). </w:t>
      </w:r>
      <w:r w:rsidR="007F3428" w:rsidRPr="00E64E6F">
        <w:rPr>
          <w:noProof/>
        </w:rPr>
        <w:t xml:space="preserve">Successful treatment of refractory organic catatonic disorder with repetitive transcranial magnetic stimulation (rTMS) therapy. </w:t>
      </w:r>
      <w:r w:rsidR="007F3428" w:rsidRPr="00E64E6F">
        <w:rPr>
          <w:i/>
          <w:noProof/>
        </w:rPr>
        <w:t>J Neuropsychiatry Clin Neurosci,</w:t>
      </w:r>
      <w:r w:rsidR="007F3428" w:rsidRPr="00E64E6F">
        <w:rPr>
          <w:noProof/>
        </w:rPr>
        <w:t xml:space="preserve"> </w:t>
      </w:r>
      <w:r w:rsidR="007F3428" w:rsidRPr="007F1C6E">
        <w:rPr>
          <w:b/>
          <w:noProof/>
        </w:rPr>
        <w:t>23</w:t>
      </w:r>
      <w:r w:rsidR="007F3428" w:rsidRPr="00E64E6F">
        <w:rPr>
          <w:b/>
          <w:noProof/>
        </w:rPr>
        <w:t>,</w:t>
      </w:r>
      <w:r w:rsidR="007F3428" w:rsidRPr="00E64E6F">
        <w:rPr>
          <w:noProof/>
        </w:rPr>
        <w:t xml:space="preserve"> E2-3.</w:t>
      </w:r>
    </w:p>
    <w:p w14:paraId="31F7F099" w14:textId="0F077670" w:rsidR="007F3428" w:rsidRPr="00E64E6F" w:rsidRDefault="004F45C8" w:rsidP="00E64E6F">
      <w:pPr>
        <w:pStyle w:val="EndNoteBibliography"/>
        <w:spacing w:after="0"/>
        <w:ind w:left="720" w:hanging="720"/>
        <w:rPr>
          <w:noProof/>
        </w:rPr>
      </w:pPr>
      <w:r>
        <w:rPr>
          <w:noProof/>
        </w:rPr>
        <w:t xml:space="preserve">Lin, C-C., Hung, Y-Y., Tsai, M-C. et al. (2017). </w:t>
      </w:r>
      <w:r w:rsidR="007F3428" w:rsidRPr="00E64E6F">
        <w:rPr>
          <w:noProof/>
        </w:rPr>
        <w:t xml:space="preserve">The Lorazepam and Diazepam Protocol for Catatonia Due to General Medical Condition and Substance in Liaison Psychiatry. </w:t>
      </w:r>
      <w:r w:rsidR="007F3428" w:rsidRPr="00E64E6F">
        <w:rPr>
          <w:i/>
          <w:noProof/>
        </w:rPr>
        <w:t>PloS one,</w:t>
      </w:r>
      <w:r w:rsidR="007F3428" w:rsidRPr="00E64E6F">
        <w:rPr>
          <w:noProof/>
        </w:rPr>
        <w:t xml:space="preserve"> </w:t>
      </w:r>
      <w:r w:rsidR="007F3428" w:rsidRPr="007F1C6E">
        <w:rPr>
          <w:b/>
          <w:noProof/>
        </w:rPr>
        <w:t>12</w:t>
      </w:r>
      <w:r w:rsidR="007F3428" w:rsidRPr="00E64E6F">
        <w:rPr>
          <w:b/>
          <w:noProof/>
        </w:rPr>
        <w:t>,</w:t>
      </w:r>
      <w:r w:rsidR="007F3428" w:rsidRPr="00E64E6F">
        <w:rPr>
          <w:noProof/>
        </w:rPr>
        <w:t xml:space="preserve"> e0170452-e0170452.</w:t>
      </w:r>
    </w:p>
    <w:p w14:paraId="0FD5E3F1" w14:textId="62FB651E" w:rsidR="007F3428" w:rsidRPr="00E64E6F" w:rsidRDefault="004F45C8" w:rsidP="00E64E6F">
      <w:pPr>
        <w:pStyle w:val="EndNoteBibliography"/>
        <w:spacing w:after="0"/>
        <w:ind w:left="720" w:hanging="720"/>
        <w:rPr>
          <w:noProof/>
        </w:rPr>
      </w:pPr>
      <w:r>
        <w:rPr>
          <w:noProof/>
        </w:rPr>
        <w:t xml:space="preserve">Mekala, H., Malik, Z., Lone, J. (2020). </w:t>
      </w:r>
      <w:r w:rsidR="007F3428" w:rsidRPr="00E64E6F">
        <w:rPr>
          <w:noProof/>
        </w:rPr>
        <w:t xml:space="preserve">Cannabis-Induced Catatonia: A Case Series. </w:t>
      </w:r>
      <w:r w:rsidR="007F3428" w:rsidRPr="00E64E6F">
        <w:rPr>
          <w:i/>
          <w:noProof/>
        </w:rPr>
        <w:t>Cureus,</w:t>
      </w:r>
      <w:r w:rsidR="007F3428" w:rsidRPr="00E64E6F">
        <w:rPr>
          <w:noProof/>
        </w:rPr>
        <w:t xml:space="preserve"> </w:t>
      </w:r>
      <w:r w:rsidR="007F3428" w:rsidRPr="007F1C6E">
        <w:rPr>
          <w:b/>
          <w:noProof/>
        </w:rPr>
        <w:t>12</w:t>
      </w:r>
      <w:r w:rsidR="007F3428" w:rsidRPr="00E64E6F">
        <w:rPr>
          <w:b/>
          <w:noProof/>
        </w:rPr>
        <w:t>,</w:t>
      </w:r>
      <w:r w:rsidR="007F3428" w:rsidRPr="00E64E6F">
        <w:rPr>
          <w:noProof/>
        </w:rPr>
        <w:t xml:space="preserve"> e8603.</w:t>
      </w:r>
    </w:p>
    <w:p w14:paraId="1B965D89" w14:textId="554673FE" w:rsidR="007F3428" w:rsidRPr="00E64E6F" w:rsidRDefault="004F45C8" w:rsidP="00E64E6F">
      <w:pPr>
        <w:pStyle w:val="EndNoteBibliography"/>
        <w:spacing w:after="0"/>
        <w:ind w:left="720" w:hanging="720"/>
        <w:rPr>
          <w:noProof/>
        </w:rPr>
      </w:pPr>
      <w:r>
        <w:rPr>
          <w:noProof/>
        </w:rPr>
        <w:t xml:space="preserve">Neerukonda, N., Bliss, M., Jaroodifar, A. et al. (2020). </w:t>
      </w:r>
      <w:r w:rsidR="007F3428" w:rsidRPr="00E64E6F">
        <w:rPr>
          <w:noProof/>
        </w:rPr>
        <w:t xml:space="preserve">Olanzapine and Lorazepam Used in the Symptomatic Management of Excited Catatonia Secondary to Anti-N-Methyl-D-Aspartate Receptor Encephalitis. </w:t>
      </w:r>
      <w:r w:rsidR="007F3428" w:rsidRPr="00E64E6F">
        <w:rPr>
          <w:i/>
          <w:noProof/>
        </w:rPr>
        <w:t>Cureus,</w:t>
      </w:r>
      <w:r w:rsidR="007F3428" w:rsidRPr="00E64E6F">
        <w:rPr>
          <w:noProof/>
        </w:rPr>
        <w:t xml:space="preserve"> </w:t>
      </w:r>
      <w:r w:rsidR="007F3428" w:rsidRPr="007F1C6E">
        <w:rPr>
          <w:b/>
          <w:noProof/>
        </w:rPr>
        <w:t>12</w:t>
      </w:r>
      <w:r w:rsidR="007F3428" w:rsidRPr="00E64E6F">
        <w:rPr>
          <w:b/>
          <w:noProof/>
        </w:rPr>
        <w:t>,</w:t>
      </w:r>
      <w:r w:rsidR="007F3428" w:rsidRPr="00E64E6F">
        <w:rPr>
          <w:noProof/>
        </w:rPr>
        <w:t xml:space="preserve"> e8689.</w:t>
      </w:r>
    </w:p>
    <w:p w14:paraId="728F0118" w14:textId="27166E46" w:rsidR="007F3428" w:rsidRPr="00E64E6F" w:rsidRDefault="004F45C8" w:rsidP="00E64E6F">
      <w:pPr>
        <w:pStyle w:val="EndNoteBibliography"/>
        <w:spacing w:after="0"/>
        <w:ind w:left="720" w:hanging="720"/>
        <w:rPr>
          <w:noProof/>
        </w:rPr>
      </w:pPr>
      <w:r>
        <w:rPr>
          <w:noProof/>
        </w:rPr>
        <w:t xml:space="preserve">Northodd, G., Koch, A., Wenke, J. et al. (1999). </w:t>
      </w:r>
      <w:r w:rsidR="007F3428" w:rsidRPr="00E64E6F">
        <w:rPr>
          <w:noProof/>
        </w:rPr>
        <w:t xml:space="preserve">Catatonia as a psychomotor syndrome: a rating scale and extrapyramidal motor symptoms. </w:t>
      </w:r>
      <w:r w:rsidR="007F3428" w:rsidRPr="00E64E6F">
        <w:rPr>
          <w:i/>
          <w:noProof/>
        </w:rPr>
        <w:t>Mov Disord,</w:t>
      </w:r>
      <w:r w:rsidR="007F3428" w:rsidRPr="00E64E6F">
        <w:rPr>
          <w:noProof/>
        </w:rPr>
        <w:t xml:space="preserve"> </w:t>
      </w:r>
      <w:r w:rsidR="007F3428" w:rsidRPr="007F1C6E">
        <w:rPr>
          <w:b/>
          <w:noProof/>
        </w:rPr>
        <w:t>14</w:t>
      </w:r>
      <w:r w:rsidR="007F3428" w:rsidRPr="00E64E6F">
        <w:rPr>
          <w:b/>
          <w:noProof/>
        </w:rPr>
        <w:t>,</w:t>
      </w:r>
      <w:r w:rsidR="007F3428" w:rsidRPr="00E64E6F">
        <w:rPr>
          <w:noProof/>
        </w:rPr>
        <w:t xml:space="preserve"> 404-16.</w:t>
      </w:r>
    </w:p>
    <w:p w14:paraId="7329FBFD" w14:textId="6C33A402" w:rsidR="007F3428" w:rsidRPr="00E64E6F" w:rsidRDefault="004F45C8" w:rsidP="00E64E6F">
      <w:pPr>
        <w:pStyle w:val="EndNoteBibliography"/>
        <w:spacing w:after="0"/>
        <w:ind w:left="720" w:hanging="720"/>
        <w:rPr>
          <w:noProof/>
        </w:rPr>
      </w:pPr>
      <w:r>
        <w:rPr>
          <w:noProof/>
        </w:rPr>
        <w:t xml:space="preserve">Park, K., Tan, J., Krzeminski, S. et al. (2017). </w:t>
      </w:r>
      <w:r w:rsidR="007F3428" w:rsidRPr="00E64E6F">
        <w:rPr>
          <w:noProof/>
        </w:rPr>
        <w:t xml:space="preserve"> Malignant Catatonia Warrants Early Psychiatric-Critical Care Collaborative Management: Two Cases and Literature Review. </w:t>
      </w:r>
      <w:r>
        <w:rPr>
          <w:i/>
          <w:noProof/>
        </w:rPr>
        <w:t>Case Reports in Critical Care</w:t>
      </w:r>
      <w:r w:rsidR="007F3428" w:rsidRPr="00E64E6F">
        <w:rPr>
          <w:b/>
          <w:noProof/>
        </w:rPr>
        <w:t>,</w:t>
      </w:r>
      <w:r w:rsidR="007F3428" w:rsidRPr="00E64E6F">
        <w:rPr>
          <w:noProof/>
        </w:rPr>
        <w:t xml:space="preserve"> 1951965.</w:t>
      </w:r>
    </w:p>
    <w:p w14:paraId="2CB505EF" w14:textId="50D96090" w:rsidR="007F3428" w:rsidRPr="00E64E6F" w:rsidRDefault="004F45C8" w:rsidP="00E64E6F">
      <w:pPr>
        <w:pStyle w:val="EndNoteBibliography"/>
        <w:spacing w:after="0"/>
        <w:ind w:left="720" w:hanging="720"/>
        <w:rPr>
          <w:noProof/>
        </w:rPr>
      </w:pPr>
      <w:r>
        <w:rPr>
          <w:noProof/>
        </w:rPr>
        <w:t xml:space="preserve">Penland, H. R., Weder, N., Tampi, R.R. (2006). </w:t>
      </w:r>
      <w:r w:rsidR="007F3428" w:rsidRPr="00E64E6F">
        <w:rPr>
          <w:noProof/>
        </w:rPr>
        <w:t xml:space="preserve">The catatonic dilemma expanded. </w:t>
      </w:r>
      <w:r w:rsidR="007F3428" w:rsidRPr="00E64E6F">
        <w:rPr>
          <w:i/>
          <w:noProof/>
        </w:rPr>
        <w:t>Ann Gen Psychiatry,</w:t>
      </w:r>
      <w:r w:rsidR="007F3428" w:rsidRPr="00E64E6F">
        <w:rPr>
          <w:noProof/>
        </w:rPr>
        <w:t xml:space="preserve"> </w:t>
      </w:r>
      <w:r w:rsidR="007F3428" w:rsidRPr="007F1C6E">
        <w:rPr>
          <w:b/>
          <w:noProof/>
        </w:rPr>
        <w:t>5</w:t>
      </w:r>
      <w:r w:rsidR="007F3428" w:rsidRPr="00E64E6F">
        <w:rPr>
          <w:b/>
          <w:noProof/>
        </w:rPr>
        <w:t>,</w:t>
      </w:r>
      <w:r w:rsidR="007F3428" w:rsidRPr="00E64E6F">
        <w:rPr>
          <w:noProof/>
        </w:rPr>
        <w:t xml:space="preserve"> 14.</w:t>
      </w:r>
    </w:p>
    <w:p w14:paraId="37B16064" w14:textId="0D549A8E" w:rsidR="007F3428" w:rsidRPr="00E64E6F" w:rsidRDefault="00D53D5D" w:rsidP="00E64E6F">
      <w:pPr>
        <w:pStyle w:val="EndNoteBibliography"/>
        <w:spacing w:after="0"/>
        <w:ind w:left="720" w:hanging="720"/>
        <w:rPr>
          <w:noProof/>
        </w:rPr>
      </w:pPr>
      <w:r>
        <w:rPr>
          <w:noProof/>
        </w:rPr>
        <w:t xml:space="preserve">Petrides, G., Divadeenam, K.M., Bush, G. et al. (1997). </w:t>
      </w:r>
      <w:r w:rsidR="007F3428" w:rsidRPr="00E64E6F">
        <w:rPr>
          <w:noProof/>
        </w:rPr>
        <w:t xml:space="preserve">Synergism of lorazepam and electroconvulsive therapy in the treatment of catatonia. </w:t>
      </w:r>
      <w:r w:rsidR="007F3428" w:rsidRPr="00E64E6F">
        <w:rPr>
          <w:i/>
          <w:noProof/>
        </w:rPr>
        <w:t>Biol Psychiatry,</w:t>
      </w:r>
      <w:r w:rsidR="007F3428" w:rsidRPr="00E64E6F">
        <w:rPr>
          <w:noProof/>
        </w:rPr>
        <w:t xml:space="preserve"> </w:t>
      </w:r>
      <w:r w:rsidR="007F3428" w:rsidRPr="007F1C6E">
        <w:rPr>
          <w:b/>
          <w:noProof/>
        </w:rPr>
        <w:t>42</w:t>
      </w:r>
      <w:r w:rsidR="007F3428" w:rsidRPr="00E64E6F">
        <w:rPr>
          <w:b/>
          <w:noProof/>
        </w:rPr>
        <w:t>,</w:t>
      </w:r>
      <w:r w:rsidR="007F3428" w:rsidRPr="00E64E6F">
        <w:rPr>
          <w:noProof/>
        </w:rPr>
        <w:t xml:space="preserve"> 375-81.</w:t>
      </w:r>
    </w:p>
    <w:p w14:paraId="2ACBA982" w14:textId="50B8B57C" w:rsidR="007F3428" w:rsidRPr="00E64E6F" w:rsidRDefault="00D53D5D" w:rsidP="00E64E6F">
      <w:pPr>
        <w:pStyle w:val="EndNoteBibliography"/>
        <w:spacing w:after="0"/>
        <w:ind w:left="720" w:hanging="720"/>
        <w:rPr>
          <w:noProof/>
        </w:rPr>
      </w:pPr>
      <w:r>
        <w:rPr>
          <w:noProof/>
        </w:rPr>
        <w:t xml:space="preserve">Raveendranathan, D., Narayanaswamy, J.C., Reddi, S.V. (2012). </w:t>
      </w:r>
      <w:r w:rsidR="007F3428" w:rsidRPr="00E64E6F">
        <w:rPr>
          <w:noProof/>
        </w:rPr>
        <w:t xml:space="preserve">Response rate of catatonia to electroconvulsive therapy and its clinical correlates. </w:t>
      </w:r>
      <w:r w:rsidR="007F3428" w:rsidRPr="00E64E6F">
        <w:rPr>
          <w:i/>
          <w:noProof/>
        </w:rPr>
        <w:t>Eur Arch Psychiatry Clin Neurosci,</w:t>
      </w:r>
      <w:r w:rsidR="007F3428" w:rsidRPr="00E64E6F">
        <w:rPr>
          <w:noProof/>
        </w:rPr>
        <w:t xml:space="preserve"> </w:t>
      </w:r>
      <w:r w:rsidR="007F3428" w:rsidRPr="007F1C6E">
        <w:rPr>
          <w:b/>
          <w:noProof/>
        </w:rPr>
        <w:t>262</w:t>
      </w:r>
      <w:r w:rsidR="007F3428" w:rsidRPr="00E64E6F">
        <w:rPr>
          <w:b/>
          <w:noProof/>
        </w:rPr>
        <w:t>,</w:t>
      </w:r>
      <w:r w:rsidR="007F3428" w:rsidRPr="00E64E6F">
        <w:rPr>
          <w:noProof/>
        </w:rPr>
        <w:t xml:space="preserve"> 425-30.</w:t>
      </w:r>
    </w:p>
    <w:p w14:paraId="62329726" w14:textId="091F315F" w:rsidR="007F3428" w:rsidRPr="00E64E6F" w:rsidRDefault="00D53D5D" w:rsidP="00E64E6F">
      <w:pPr>
        <w:pStyle w:val="EndNoteBibliography"/>
        <w:spacing w:after="0"/>
        <w:ind w:left="720" w:hanging="720"/>
        <w:rPr>
          <w:noProof/>
        </w:rPr>
      </w:pPr>
      <w:r>
        <w:rPr>
          <w:noProof/>
        </w:rPr>
        <w:t xml:space="preserve">Regestein, Q.R., Alpert, J.S., Reich, P. (1977). </w:t>
      </w:r>
      <w:r w:rsidR="007F3428" w:rsidRPr="00E64E6F">
        <w:rPr>
          <w:noProof/>
        </w:rPr>
        <w:t xml:space="preserve">Sudden catatonic stupor with disastrous outcome. </w:t>
      </w:r>
      <w:r w:rsidR="007F3428" w:rsidRPr="00E64E6F">
        <w:rPr>
          <w:i/>
          <w:noProof/>
        </w:rPr>
        <w:t>Jama,</w:t>
      </w:r>
      <w:r w:rsidR="007F3428" w:rsidRPr="00E64E6F">
        <w:rPr>
          <w:noProof/>
        </w:rPr>
        <w:t xml:space="preserve"> </w:t>
      </w:r>
      <w:r w:rsidR="007F3428" w:rsidRPr="007F1C6E">
        <w:rPr>
          <w:b/>
          <w:noProof/>
        </w:rPr>
        <w:t>238</w:t>
      </w:r>
      <w:r w:rsidR="007F3428" w:rsidRPr="00E64E6F">
        <w:rPr>
          <w:b/>
          <w:noProof/>
        </w:rPr>
        <w:t>,</w:t>
      </w:r>
      <w:r w:rsidR="007F3428" w:rsidRPr="00E64E6F">
        <w:rPr>
          <w:noProof/>
        </w:rPr>
        <w:t xml:space="preserve"> 618-20.</w:t>
      </w:r>
    </w:p>
    <w:p w14:paraId="49DD6C1D" w14:textId="51476A7B" w:rsidR="007F3428" w:rsidRPr="00E64E6F" w:rsidRDefault="00D53D5D" w:rsidP="00E64E6F">
      <w:pPr>
        <w:pStyle w:val="EndNoteBibliography"/>
        <w:spacing w:after="0"/>
        <w:ind w:left="720" w:hanging="720"/>
        <w:rPr>
          <w:noProof/>
        </w:rPr>
      </w:pPr>
      <w:r>
        <w:rPr>
          <w:noProof/>
        </w:rPr>
        <w:t xml:space="preserve">Rogers, J.P., Pollak, T.A., Blackman, G. et al. (2019). </w:t>
      </w:r>
      <w:r w:rsidR="007F3428" w:rsidRPr="00E64E6F">
        <w:rPr>
          <w:noProof/>
        </w:rPr>
        <w:t xml:space="preserve">Catatonia and the immune system: a review. </w:t>
      </w:r>
      <w:r w:rsidR="007F3428" w:rsidRPr="00E64E6F">
        <w:rPr>
          <w:i/>
          <w:noProof/>
        </w:rPr>
        <w:t>The Lancet Psychiatry,</w:t>
      </w:r>
      <w:r w:rsidR="007F3428" w:rsidRPr="00E64E6F">
        <w:rPr>
          <w:noProof/>
        </w:rPr>
        <w:t xml:space="preserve"> </w:t>
      </w:r>
      <w:r w:rsidR="007F3428" w:rsidRPr="007F1C6E">
        <w:rPr>
          <w:b/>
          <w:noProof/>
        </w:rPr>
        <w:t>6</w:t>
      </w:r>
      <w:r w:rsidR="007F3428" w:rsidRPr="00E64E6F">
        <w:rPr>
          <w:b/>
          <w:noProof/>
        </w:rPr>
        <w:t>,</w:t>
      </w:r>
      <w:r w:rsidR="007F3428" w:rsidRPr="00E64E6F">
        <w:rPr>
          <w:noProof/>
        </w:rPr>
        <w:t xml:space="preserve"> 620-630.</w:t>
      </w:r>
    </w:p>
    <w:p w14:paraId="4E89702C" w14:textId="132A8A20" w:rsidR="007F3428" w:rsidRPr="00E64E6F" w:rsidRDefault="00D53D5D" w:rsidP="00E64E6F">
      <w:pPr>
        <w:pStyle w:val="EndNoteBibliography"/>
        <w:spacing w:after="0"/>
        <w:ind w:left="720" w:hanging="720"/>
        <w:rPr>
          <w:noProof/>
        </w:rPr>
      </w:pPr>
      <w:r>
        <w:rPr>
          <w:noProof/>
        </w:rPr>
        <w:t xml:space="preserve">Schmider, J., Standhart, H., Deuschle, M. et al. (1999). </w:t>
      </w:r>
      <w:r w:rsidR="007F3428" w:rsidRPr="00E64E6F">
        <w:rPr>
          <w:noProof/>
        </w:rPr>
        <w:t xml:space="preserve">A double-blind comparison of lorazepam and oxazepam in psychomotor retardation and mutism. </w:t>
      </w:r>
      <w:r w:rsidR="007F3428" w:rsidRPr="00E64E6F">
        <w:rPr>
          <w:i/>
          <w:noProof/>
        </w:rPr>
        <w:t>Biological Psychiatry,</w:t>
      </w:r>
      <w:r w:rsidR="007F3428" w:rsidRPr="00E64E6F">
        <w:rPr>
          <w:noProof/>
        </w:rPr>
        <w:t xml:space="preserve"> </w:t>
      </w:r>
      <w:r w:rsidR="007F3428" w:rsidRPr="007F1C6E">
        <w:rPr>
          <w:b/>
          <w:noProof/>
        </w:rPr>
        <w:t>46</w:t>
      </w:r>
      <w:r w:rsidR="007F3428" w:rsidRPr="00E64E6F">
        <w:rPr>
          <w:b/>
          <w:noProof/>
        </w:rPr>
        <w:t>,</w:t>
      </w:r>
      <w:r w:rsidR="007F3428" w:rsidRPr="00E64E6F">
        <w:rPr>
          <w:noProof/>
        </w:rPr>
        <w:t xml:space="preserve"> 437-441.</w:t>
      </w:r>
    </w:p>
    <w:p w14:paraId="09A12772" w14:textId="60FF657A" w:rsidR="007F3428" w:rsidRPr="00E64E6F" w:rsidRDefault="00D93630" w:rsidP="00E64E6F">
      <w:pPr>
        <w:pStyle w:val="EndNoteBibliography"/>
        <w:spacing w:after="0"/>
        <w:ind w:left="720" w:hanging="720"/>
        <w:rPr>
          <w:noProof/>
        </w:rPr>
      </w:pPr>
      <w:r>
        <w:rPr>
          <w:noProof/>
        </w:rPr>
        <w:t>Shiozawa, P. Da Silva, M.E., Cordeiro, Q. et al. (2013).</w:t>
      </w:r>
      <w:r w:rsidR="007F3428" w:rsidRPr="00E64E6F">
        <w:rPr>
          <w:noProof/>
        </w:rPr>
        <w:t xml:space="preserve"> Transcranial direct current stimulation (tDCS) for catatonic schizophrenia: a case study. </w:t>
      </w:r>
      <w:r w:rsidR="007F3428" w:rsidRPr="00E64E6F">
        <w:rPr>
          <w:i/>
          <w:noProof/>
        </w:rPr>
        <w:t>Schizophr Res,</w:t>
      </w:r>
      <w:r w:rsidR="007F3428" w:rsidRPr="00E64E6F">
        <w:rPr>
          <w:noProof/>
        </w:rPr>
        <w:t xml:space="preserve"> </w:t>
      </w:r>
      <w:r w:rsidR="007F3428" w:rsidRPr="007F1C6E">
        <w:rPr>
          <w:b/>
          <w:noProof/>
        </w:rPr>
        <w:t>146</w:t>
      </w:r>
      <w:r w:rsidR="007F3428" w:rsidRPr="00E64E6F">
        <w:rPr>
          <w:b/>
          <w:noProof/>
        </w:rPr>
        <w:t>,</w:t>
      </w:r>
      <w:r w:rsidR="007F3428" w:rsidRPr="00E64E6F">
        <w:rPr>
          <w:noProof/>
        </w:rPr>
        <w:t xml:space="preserve"> 374-5.</w:t>
      </w:r>
    </w:p>
    <w:p w14:paraId="067303A1" w14:textId="3994988B" w:rsidR="007F3428" w:rsidRPr="00E64E6F" w:rsidRDefault="00D93630" w:rsidP="00E64E6F">
      <w:pPr>
        <w:pStyle w:val="EndNoteBibliography"/>
        <w:spacing w:after="0"/>
        <w:ind w:left="720" w:hanging="720"/>
        <w:rPr>
          <w:noProof/>
        </w:rPr>
      </w:pPr>
      <w:r>
        <w:rPr>
          <w:noProof/>
        </w:rPr>
        <w:t>Sienaert, P., Dhossche, D.M., Vancampfort, D. et al. (2014).</w:t>
      </w:r>
      <w:r w:rsidR="007F3428" w:rsidRPr="00E64E6F">
        <w:rPr>
          <w:noProof/>
        </w:rPr>
        <w:t xml:space="preserve"> A clinical review of the treatment of catatonia. </w:t>
      </w:r>
      <w:r w:rsidR="007F3428" w:rsidRPr="00E64E6F">
        <w:rPr>
          <w:i/>
          <w:noProof/>
        </w:rPr>
        <w:t>Front Psychiatry,</w:t>
      </w:r>
      <w:r w:rsidR="007F3428" w:rsidRPr="00E64E6F">
        <w:rPr>
          <w:noProof/>
        </w:rPr>
        <w:t xml:space="preserve"> </w:t>
      </w:r>
      <w:r w:rsidR="007F3428" w:rsidRPr="007F1C6E">
        <w:rPr>
          <w:b/>
          <w:noProof/>
        </w:rPr>
        <w:t>5</w:t>
      </w:r>
      <w:r w:rsidR="007F3428" w:rsidRPr="00E64E6F">
        <w:rPr>
          <w:b/>
          <w:noProof/>
        </w:rPr>
        <w:t>,</w:t>
      </w:r>
      <w:r w:rsidR="007F3428" w:rsidRPr="00E64E6F">
        <w:rPr>
          <w:noProof/>
        </w:rPr>
        <w:t xml:space="preserve"> 181.</w:t>
      </w:r>
    </w:p>
    <w:p w14:paraId="055EE858" w14:textId="4C52F88A" w:rsidR="007F3428" w:rsidRPr="00E64E6F" w:rsidRDefault="00D07306" w:rsidP="00E64E6F">
      <w:pPr>
        <w:pStyle w:val="EndNoteBibliography"/>
        <w:spacing w:after="0"/>
        <w:ind w:left="720" w:hanging="720"/>
        <w:rPr>
          <w:noProof/>
        </w:rPr>
      </w:pPr>
      <w:r>
        <w:rPr>
          <w:noProof/>
        </w:rPr>
        <w:t xml:space="preserve">Takamiya, A. Kishimoto, T. Watanabe, K. et al. (2015). </w:t>
      </w:r>
      <w:r w:rsidR="007F3428" w:rsidRPr="00E64E6F">
        <w:rPr>
          <w:noProof/>
        </w:rPr>
        <w:t xml:space="preserve">Transcranial Magnetic Stimulation for Bipolar Disorder with Catatonic Stupor: A Case Report. </w:t>
      </w:r>
      <w:r w:rsidR="007F3428" w:rsidRPr="00E64E6F">
        <w:rPr>
          <w:i/>
          <w:noProof/>
        </w:rPr>
        <w:t>Brain Stimul,</w:t>
      </w:r>
      <w:r w:rsidR="007F3428" w:rsidRPr="00E64E6F">
        <w:rPr>
          <w:noProof/>
        </w:rPr>
        <w:t xml:space="preserve"> </w:t>
      </w:r>
      <w:r w:rsidR="007F3428" w:rsidRPr="007F1C6E">
        <w:rPr>
          <w:b/>
          <w:noProof/>
        </w:rPr>
        <w:t>8</w:t>
      </w:r>
      <w:r w:rsidR="007F3428" w:rsidRPr="00E64E6F">
        <w:rPr>
          <w:b/>
          <w:noProof/>
        </w:rPr>
        <w:t>,</w:t>
      </w:r>
      <w:r w:rsidR="007F3428" w:rsidRPr="00E64E6F">
        <w:rPr>
          <w:noProof/>
        </w:rPr>
        <w:t xml:space="preserve"> 1236-7.</w:t>
      </w:r>
    </w:p>
    <w:p w14:paraId="25043BEE" w14:textId="3C9B52A2" w:rsidR="007F3428" w:rsidRPr="00E64E6F" w:rsidRDefault="00D07306" w:rsidP="00E64E6F">
      <w:pPr>
        <w:pStyle w:val="EndNoteBibliography"/>
        <w:spacing w:after="0"/>
        <w:ind w:left="720" w:hanging="720"/>
        <w:rPr>
          <w:noProof/>
        </w:rPr>
      </w:pPr>
      <w:r>
        <w:rPr>
          <w:noProof/>
        </w:rPr>
        <w:t xml:space="preserve">Tuerlings, J.H. Van Waarde, J.A. Verwey, B. (2010). </w:t>
      </w:r>
      <w:r w:rsidR="007F3428" w:rsidRPr="00E64E6F">
        <w:rPr>
          <w:noProof/>
        </w:rPr>
        <w:t xml:space="preserve">A retrospective study of 34 catatonic patients: analysis of clinical care and treatment. </w:t>
      </w:r>
      <w:r w:rsidR="007F3428" w:rsidRPr="00E64E6F">
        <w:rPr>
          <w:i/>
          <w:noProof/>
        </w:rPr>
        <w:t>Gen Hosp Psychiatry,</w:t>
      </w:r>
      <w:r w:rsidR="007F3428" w:rsidRPr="00E64E6F">
        <w:rPr>
          <w:noProof/>
        </w:rPr>
        <w:t xml:space="preserve"> </w:t>
      </w:r>
      <w:r w:rsidR="007F3428" w:rsidRPr="007F1C6E">
        <w:rPr>
          <w:b/>
          <w:noProof/>
        </w:rPr>
        <w:t>32</w:t>
      </w:r>
      <w:r w:rsidR="007F3428" w:rsidRPr="00E64E6F">
        <w:rPr>
          <w:b/>
          <w:noProof/>
        </w:rPr>
        <w:t>,</w:t>
      </w:r>
      <w:r w:rsidR="007F3428" w:rsidRPr="00E64E6F">
        <w:rPr>
          <w:noProof/>
        </w:rPr>
        <w:t xml:space="preserve"> 631-5.</w:t>
      </w:r>
    </w:p>
    <w:p w14:paraId="2E7BE9A3" w14:textId="037189D6" w:rsidR="007F3428" w:rsidRPr="00E64E6F" w:rsidRDefault="00D07306" w:rsidP="00E64E6F">
      <w:pPr>
        <w:pStyle w:val="EndNoteBibliography"/>
        <w:spacing w:after="0"/>
        <w:ind w:left="720" w:hanging="720"/>
        <w:rPr>
          <w:noProof/>
        </w:rPr>
      </w:pPr>
      <w:r>
        <w:rPr>
          <w:noProof/>
        </w:rPr>
        <w:t xml:space="preserve">Walther, S., Stegmayer, K. Wilson, J.E. et al. (2019). </w:t>
      </w:r>
      <w:r w:rsidR="007F3428" w:rsidRPr="00E64E6F">
        <w:rPr>
          <w:noProof/>
        </w:rPr>
        <w:t xml:space="preserve">Structure and neural mechanisms of catatonia. </w:t>
      </w:r>
      <w:r w:rsidR="007F3428" w:rsidRPr="00E64E6F">
        <w:rPr>
          <w:i/>
          <w:noProof/>
        </w:rPr>
        <w:t>Lancet Psychiatry,</w:t>
      </w:r>
      <w:r w:rsidR="007F3428" w:rsidRPr="00E64E6F">
        <w:rPr>
          <w:noProof/>
        </w:rPr>
        <w:t xml:space="preserve"> </w:t>
      </w:r>
      <w:r w:rsidR="007F3428" w:rsidRPr="007F1C6E">
        <w:rPr>
          <w:b/>
          <w:noProof/>
        </w:rPr>
        <w:t>6</w:t>
      </w:r>
      <w:r w:rsidR="007F3428" w:rsidRPr="00E64E6F">
        <w:rPr>
          <w:b/>
          <w:noProof/>
        </w:rPr>
        <w:t>,</w:t>
      </w:r>
      <w:r w:rsidR="007F3428" w:rsidRPr="00E64E6F">
        <w:rPr>
          <w:noProof/>
        </w:rPr>
        <w:t xml:space="preserve"> 610-619.</w:t>
      </w:r>
    </w:p>
    <w:p w14:paraId="62BED353" w14:textId="3139A08E" w:rsidR="007F3428" w:rsidRPr="00E64E6F" w:rsidRDefault="00D07306" w:rsidP="00E64E6F">
      <w:pPr>
        <w:pStyle w:val="EndNoteBibliography"/>
        <w:spacing w:after="0"/>
        <w:ind w:left="720" w:hanging="720"/>
        <w:rPr>
          <w:noProof/>
        </w:rPr>
      </w:pPr>
      <w:r>
        <w:rPr>
          <w:noProof/>
        </w:rPr>
        <w:t xml:space="preserve">Walther, S. Strik, W. (2012). </w:t>
      </w:r>
      <w:r w:rsidR="007F3428" w:rsidRPr="00E64E6F">
        <w:rPr>
          <w:noProof/>
        </w:rPr>
        <w:t xml:space="preserve">Motor symptoms and schizophrenia. </w:t>
      </w:r>
      <w:r w:rsidR="007F3428" w:rsidRPr="00E64E6F">
        <w:rPr>
          <w:i/>
          <w:noProof/>
        </w:rPr>
        <w:t>Neuropsychobiology,</w:t>
      </w:r>
      <w:r w:rsidR="007F3428" w:rsidRPr="00E64E6F">
        <w:rPr>
          <w:noProof/>
        </w:rPr>
        <w:t xml:space="preserve"> </w:t>
      </w:r>
      <w:r w:rsidR="007F3428" w:rsidRPr="007F1C6E">
        <w:rPr>
          <w:b/>
          <w:noProof/>
        </w:rPr>
        <w:t>66</w:t>
      </w:r>
      <w:r w:rsidR="007F3428" w:rsidRPr="00E64E6F">
        <w:rPr>
          <w:b/>
          <w:noProof/>
        </w:rPr>
        <w:t>,</w:t>
      </w:r>
      <w:r w:rsidR="007F3428" w:rsidRPr="00E64E6F">
        <w:rPr>
          <w:noProof/>
        </w:rPr>
        <w:t xml:space="preserve"> 77-92.</w:t>
      </w:r>
    </w:p>
    <w:p w14:paraId="4DBE116F" w14:textId="517AC5E7" w:rsidR="007F3428" w:rsidRPr="00E64E6F" w:rsidRDefault="00D07306" w:rsidP="00E64E6F">
      <w:pPr>
        <w:pStyle w:val="EndNoteBibliography"/>
        <w:spacing w:after="0"/>
        <w:ind w:left="720" w:hanging="720"/>
        <w:rPr>
          <w:noProof/>
        </w:rPr>
      </w:pPr>
      <w:r>
        <w:rPr>
          <w:noProof/>
        </w:rPr>
        <w:t xml:space="preserve">Walther, S. Strik, W. (2016). </w:t>
      </w:r>
      <w:r w:rsidR="007F3428" w:rsidRPr="00E64E6F">
        <w:rPr>
          <w:noProof/>
        </w:rPr>
        <w:t xml:space="preserve">Catatonia. </w:t>
      </w:r>
      <w:r w:rsidR="007F3428" w:rsidRPr="00E64E6F">
        <w:rPr>
          <w:i/>
          <w:noProof/>
        </w:rPr>
        <w:t>CNS Spectr,</w:t>
      </w:r>
      <w:r w:rsidR="007F3428" w:rsidRPr="00E64E6F">
        <w:rPr>
          <w:noProof/>
        </w:rPr>
        <w:t xml:space="preserve"> </w:t>
      </w:r>
      <w:r w:rsidR="007F3428" w:rsidRPr="007F1C6E">
        <w:rPr>
          <w:b/>
          <w:noProof/>
        </w:rPr>
        <w:t>21</w:t>
      </w:r>
      <w:r w:rsidR="007F3428" w:rsidRPr="00E64E6F">
        <w:rPr>
          <w:b/>
          <w:noProof/>
        </w:rPr>
        <w:t>,</w:t>
      </w:r>
      <w:r w:rsidR="007F3428" w:rsidRPr="00E64E6F">
        <w:rPr>
          <w:noProof/>
        </w:rPr>
        <w:t xml:space="preserve"> 341-8.</w:t>
      </w:r>
    </w:p>
    <w:p w14:paraId="0FAFB9F3" w14:textId="39347F3D" w:rsidR="007F3428" w:rsidRPr="00E64E6F" w:rsidRDefault="00D07306" w:rsidP="00E64E6F">
      <w:pPr>
        <w:pStyle w:val="EndNoteBibliography"/>
        <w:ind w:left="720" w:hanging="720"/>
        <w:rPr>
          <w:noProof/>
        </w:rPr>
      </w:pPr>
      <w:r>
        <w:rPr>
          <w:noProof/>
        </w:rPr>
        <w:t>Zaman, H. Gibson, R.C. Walcott, G. (2019).</w:t>
      </w:r>
      <w:r w:rsidR="007F3428" w:rsidRPr="00E64E6F">
        <w:rPr>
          <w:noProof/>
        </w:rPr>
        <w:t xml:space="preserve"> Benzodiazepines for catatonia in people with schizophrenia or other serious mental illnesses. </w:t>
      </w:r>
      <w:r w:rsidR="007F3428" w:rsidRPr="00E64E6F">
        <w:rPr>
          <w:i/>
          <w:noProof/>
        </w:rPr>
        <w:t>Cochrane Database Syst Rev,</w:t>
      </w:r>
      <w:r w:rsidR="007F3428" w:rsidRPr="00E64E6F">
        <w:rPr>
          <w:noProof/>
        </w:rPr>
        <w:t xml:space="preserve"> </w:t>
      </w:r>
      <w:r w:rsidR="007F3428" w:rsidRPr="007F1C6E">
        <w:rPr>
          <w:b/>
          <w:noProof/>
        </w:rPr>
        <w:t>8</w:t>
      </w:r>
      <w:r w:rsidR="007F3428" w:rsidRPr="00E64E6F">
        <w:rPr>
          <w:b/>
          <w:noProof/>
        </w:rPr>
        <w:t>,</w:t>
      </w:r>
      <w:r w:rsidR="007F3428" w:rsidRPr="00E64E6F">
        <w:rPr>
          <w:noProof/>
        </w:rPr>
        <w:t xml:space="preserve"> Cd006570.</w:t>
      </w:r>
    </w:p>
    <w:p w14:paraId="0555EC6E" w14:textId="23AC5D0E" w:rsidR="002C03B6" w:rsidRPr="002C03B6" w:rsidRDefault="007F3428" w:rsidP="007F1C6E">
      <w:pPr>
        <w:jc w:val="both"/>
        <w:rPr>
          <w:rFonts w:ascii="Calibri" w:eastAsia="Times New Roman" w:hAnsi="Calibri"/>
        </w:rPr>
      </w:pPr>
      <w:r w:rsidRPr="002C03B6">
        <w:rPr>
          <w:rFonts w:ascii="Calibri" w:hAnsi="Calibri"/>
          <w:lang w:val="en-US"/>
        </w:rPr>
        <w:fldChar w:fldCharType="end"/>
      </w:r>
      <w:r w:rsidR="00D83BA1">
        <w:rPr>
          <w:rFonts w:ascii="Calibri" w:eastAsia="Times New Roman" w:hAnsi="Calibri"/>
        </w:rPr>
        <w:t xml:space="preserve"> </w:t>
      </w:r>
    </w:p>
    <w:p w14:paraId="431CA60C" w14:textId="6EBA2AB6" w:rsidR="007108CB" w:rsidRPr="00D44B80" w:rsidRDefault="007108CB" w:rsidP="006C1422">
      <w:pPr>
        <w:spacing w:line="360" w:lineRule="auto"/>
        <w:jc w:val="both"/>
        <w:rPr>
          <w:rFonts w:ascii="Calibri" w:hAnsi="Calibri"/>
          <w:sz w:val="22"/>
          <w:szCs w:val="22"/>
          <w:lang w:val="en-US"/>
        </w:rPr>
      </w:pPr>
    </w:p>
    <w:sectPr w:rsidR="007108CB" w:rsidRPr="00D44B80" w:rsidSect="003D77D4">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08FD4" w14:textId="77777777" w:rsidR="000A7C4A" w:rsidRDefault="000A7C4A" w:rsidP="00B94074">
      <w:r>
        <w:separator/>
      </w:r>
    </w:p>
  </w:endnote>
  <w:endnote w:type="continuationSeparator" w:id="0">
    <w:p w14:paraId="4F205230" w14:textId="77777777" w:rsidR="000A7C4A" w:rsidRDefault="000A7C4A" w:rsidP="00B9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ourier">
    <w:panose1 w:val="020704090202050204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B325A" w14:textId="77777777" w:rsidR="000A7C4A" w:rsidRDefault="000A7C4A" w:rsidP="00B94074">
      <w:r>
        <w:separator/>
      </w:r>
    </w:p>
  </w:footnote>
  <w:footnote w:type="continuationSeparator" w:id="0">
    <w:p w14:paraId="48412A5E" w14:textId="77777777" w:rsidR="000A7C4A" w:rsidRDefault="000A7C4A" w:rsidP="00B94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50B44"/>
    <w:multiLevelType w:val="hybridMultilevel"/>
    <w:tmpl w:val="C9765B04"/>
    <w:lvl w:ilvl="0" w:tplc="4B905A2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A12661"/>
    <w:multiLevelType w:val="hybridMultilevel"/>
    <w:tmpl w:val="5C443674"/>
    <w:lvl w:ilvl="0" w:tplc="8DAED596">
      <w:start w:val="3"/>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8927CC"/>
    <w:multiLevelType w:val="hybridMultilevel"/>
    <w:tmpl w:val="03426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r5tppxa090vlesxe75atew0aettpd9ftxw&quot;&gt;Histamine v5&lt;record-ids&gt;&lt;item&gt;201&lt;/item&gt;&lt;item&gt;202&lt;/item&gt;&lt;item&gt;204&lt;/item&gt;&lt;item&gt;206&lt;/item&gt;&lt;item&gt;207&lt;/item&gt;&lt;item&gt;208&lt;/item&gt;&lt;item&gt;209&lt;/item&gt;&lt;item&gt;210&lt;/item&gt;&lt;/record-ids&gt;&lt;/item&gt;&lt;/Libraries&gt;"/>
  </w:docVars>
  <w:rsids>
    <w:rsidRoot w:val="00952FB9"/>
    <w:rsid w:val="000010D9"/>
    <w:rsid w:val="00003BD7"/>
    <w:rsid w:val="0001779D"/>
    <w:rsid w:val="00021D35"/>
    <w:rsid w:val="00026263"/>
    <w:rsid w:val="0003030D"/>
    <w:rsid w:val="00030A46"/>
    <w:rsid w:val="000408F6"/>
    <w:rsid w:val="000410C9"/>
    <w:rsid w:val="000513C2"/>
    <w:rsid w:val="0005381F"/>
    <w:rsid w:val="00061667"/>
    <w:rsid w:val="00067995"/>
    <w:rsid w:val="00067AE7"/>
    <w:rsid w:val="00071B8C"/>
    <w:rsid w:val="0007486D"/>
    <w:rsid w:val="0007507D"/>
    <w:rsid w:val="00080299"/>
    <w:rsid w:val="0009062F"/>
    <w:rsid w:val="00097377"/>
    <w:rsid w:val="000A2CDC"/>
    <w:rsid w:val="000A3CD8"/>
    <w:rsid w:val="000A7C4A"/>
    <w:rsid w:val="000B04C1"/>
    <w:rsid w:val="000B34DC"/>
    <w:rsid w:val="000B64E0"/>
    <w:rsid w:val="000B7174"/>
    <w:rsid w:val="000C44B5"/>
    <w:rsid w:val="000C5F6C"/>
    <w:rsid w:val="000D2586"/>
    <w:rsid w:val="000D5602"/>
    <w:rsid w:val="000D7CD5"/>
    <w:rsid w:val="000E10C2"/>
    <w:rsid w:val="000E4512"/>
    <w:rsid w:val="000E7A96"/>
    <w:rsid w:val="00106C0B"/>
    <w:rsid w:val="00113EC3"/>
    <w:rsid w:val="00113F3D"/>
    <w:rsid w:val="0012164A"/>
    <w:rsid w:val="0012265D"/>
    <w:rsid w:val="00125CA9"/>
    <w:rsid w:val="00127BCC"/>
    <w:rsid w:val="00130E76"/>
    <w:rsid w:val="00140E14"/>
    <w:rsid w:val="00141935"/>
    <w:rsid w:val="00161625"/>
    <w:rsid w:val="00170F50"/>
    <w:rsid w:val="00186239"/>
    <w:rsid w:val="00190A96"/>
    <w:rsid w:val="00196B65"/>
    <w:rsid w:val="001C5709"/>
    <w:rsid w:val="001D0799"/>
    <w:rsid w:val="001D08E9"/>
    <w:rsid w:val="001D268B"/>
    <w:rsid w:val="001E712C"/>
    <w:rsid w:val="001F0075"/>
    <w:rsid w:val="00204FAA"/>
    <w:rsid w:val="0020727E"/>
    <w:rsid w:val="00210B56"/>
    <w:rsid w:val="00215EDF"/>
    <w:rsid w:val="00223948"/>
    <w:rsid w:val="00227EA0"/>
    <w:rsid w:val="00227F4E"/>
    <w:rsid w:val="002356B6"/>
    <w:rsid w:val="0023739B"/>
    <w:rsid w:val="002547E6"/>
    <w:rsid w:val="00257821"/>
    <w:rsid w:val="00262F75"/>
    <w:rsid w:val="00267C7B"/>
    <w:rsid w:val="002717F6"/>
    <w:rsid w:val="00276B18"/>
    <w:rsid w:val="0028011B"/>
    <w:rsid w:val="00280A44"/>
    <w:rsid w:val="002A10A7"/>
    <w:rsid w:val="002A1C1C"/>
    <w:rsid w:val="002A6E42"/>
    <w:rsid w:val="002B1D59"/>
    <w:rsid w:val="002C03B6"/>
    <w:rsid w:val="002C37AF"/>
    <w:rsid w:val="002C7DF4"/>
    <w:rsid w:val="002D0046"/>
    <w:rsid w:val="002D3781"/>
    <w:rsid w:val="002D61D7"/>
    <w:rsid w:val="002E7C04"/>
    <w:rsid w:val="002F2123"/>
    <w:rsid w:val="002F30CC"/>
    <w:rsid w:val="002F4E98"/>
    <w:rsid w:val="002F5D60"/>
    <w:rsid w:val="002F672E"/>
    <w:rsid w:val="002F6BA4"/>
    <w:rsid w:val="00305231"/>
    <w:rsid w:val="003200C7"/>
    <w:rsid w:val="00327BDA"/>
    <w:rsid w:val="00334F97"/>
    <w:rsid w:val="0034305D"/>
    <w:rsid w:val="00343530"/>
    <w:rsid w:val="00365A50"/>
    <w:rsid w:val="00374B5E"/>
    <w:rsid w:val="00387E59"/>
    <w:rsid w:val="00391B30"/>
    <w:rsid w:val="003A677C"/>
    <w:rsid w:val="003B09CF"/>
    <w:rsid w:val="003C2315"/>
    <w:rsid w:val="003C770A"/>
    <w:rsid w:val="003D5A2C"/>
    <w:rsid w:val="003D77D4"/>
    <w:rsid w:val="003E2262"/>
    <w:rsid w:val="003E3CE5"/>
    <w:rsid w:val="0040322E"/>
    <w:rsid w:val="004160AC"/>
    <w:rsid w:val="0042507B"/>
    <w:rsid w:val="00427335"/>
    <w:rsid w:val="00430D0D"/>
    <w:rsid w:val="004315D3"/>
    <w:rsid w:val="00431CFF"/>
    <w:rsid w:val="00432A53"/>
    <w:rsid w:val="00435C4A"/>
    <w:rsid w:val="00450D66"/>
    <w:rsid w:val="0045170C"/>
    <w:rsid w:val="004620A0"/>
    <w:rsid w:val="00463E94"/>
    <w:rsid w:val="004713B2"/>
    <w:rsid w:val="0047382A"/>
    <w:rsid w:val="00473D26"/>
    <w:rsid w:val="00476557"/>
    <w:rsid w:val="004779E5"/>
    <w:rsid w:val="004925BA"/>
    <w:rsid w:val="00493DDF"/>
    <w:rsid w:val="00497029"/>
    <w:rsid w:val="004A05FD"/>
    <w:rsid w:val="004A4D30"/>
    <w:rsid w:val="004B7D1C"/>
    <w:rsid w:val="004D631D"/>
    <w:rsid w:val="004E01EC"/>
    <w:rsid w:val="004E09D7"/>
    <w:rsid w:val="004E22F2"/>
    <w:rsid w:val="004E635C"/>
    <w:rsid w:val="004F3145"/>
    <w:rsid w:val="004F45C8"/>
    <w:rsid w:val="00502017"/>
    <w:rsid w:val="00513469"/>
    <w:rsid w:val="00517980"/>
    <w:rsid w:val="00524044"/>
    <w:rsid w:val="005328BC"/>
    <w:rsid w:val="00532F98"/>
    <w:rsid w:val="00534D59"/>
    <w:rsid w:val="00537F9E"/>
    <w:rsid w:val="00541AA4"/>
    <w:rsid w:val="005422BB"/>
    <w:rsid w:val="00546298"/>
    <w:rsid w:val="0054693E"/>
    <w:rsid w:val="00554A93"/>
    <w:rsid w:val="005559EB"/>
    <w:rsid w:val="005635F2"/>
    <w:rsid w:val="00574515"/>
    <w:rsid w:val="00596542"/>
    <w:rsid w:val="005971D5"/>
    <w:rsid w:val="005A1D03"/>
    <w:rsid w:val="005A6458"/>
    <w:rsid w:val="005A6841"/>
    <w:rsid w:val="005A68B7"/>
    <w:rsid w:val="005B5ECA"/>
    <w:rsid w:val="005D561C"/>
    <w:rsid w:val="005E3862"/>
    <w:rsid w:val="005F1873"/>
    <w:rsid w:val="005F2FE4"/>
    <w:rsid w:val="00600738"/>
    <w:rsid w:val="00610F98"/>
    <w:rsid w:val="00611CAB"/>
    <w:rsid w:val="006141C0"/>
    <w:rsid w:val="00617F1D"/>
    <w:rsid w:val="00620E7E"/>
    <w:rsid w:val="00622BCD"/>
    <w:rsid w:val="006262E8"/>
    <w:rsid w:val="006335C0"/>
    <w:rsid w:val="00635D1D"/>
    <w:rsid w:val="00637F71"/>
    <w:rsid w:val="00646898"/>
    <w:rsid w:val="0064727F"/>
    <w:rsid w:val="00651745"/>
    <w:rsid w:val="0065343C"/>
    <w:rsid w:val="00657A3D"/>
    <w:rsid w:val="00665A1C"/>
    <w:rsid w:val="00677E1F"/>
    <w:rsid w:val="0068093B"/>
    <w:rsid w:val="00690400"/>
    <w:rsid w:val="00694736"/>
    <w:rsid w:val="006A4562"/>
    <w:rsid w:val="006C0D54"/>
    <w:rsid w:val="006C1422"/>
    <w:rsid w:val="006C416F"/>
    <w:rsid w:val="00701A49"/>
    <w:rsid w:val="007108CB"/>
    <w:rsid w:val="007150BC"/>
    <w:rsid w:val="00715CEB"/>
    <w:rsid w:val="00723BEC"/>
    <w:rsid w:val="00745BB0"/>
    <w:rsid w:val="00761358"/>
    <w:rsid w:val="00762245"/>
    <w:rsid w:val="00765892"/>
    <w:rsid w:val="00767A9E"/>
    <w:rsid w:val="007927D8"/>
    <w:rsid w:val="00797575"/>
    <w:rsid w:val="007A150A"/>
    <w:rsid w:val="007A5B0A"/>
    <w:rsid w:val="007B3BDF"/>
    <w:rsid w:val="007B5593"/>
    <w:rsid w:val="007B609F"/>
    <w:rsid w:val="007C2739"/>
    <w:rsid w:val="007C2775"/>
    <w:rsid w:val="007C2D94"/>
    <w:rsid w:val="007C7F54"/>
    <w:rsid w:val="007D3054"/>
    <w:rsid w:val="007E263E"/>
    <w:rsid w:val="007F03C9"/>
    <w:rsid w:val="007F1C6E"/>
    <w:rsid w:val="007F3428"/>
    <w:rsid w:val="007F73C2"/>
    <w:rsid w:val="008020DE"/>
    <w:rsid w:val="00803583"/>
    <w:rsid w:val="008054E4"/>
    <w:rsid w:val="008062D7"/>
    <w:rsid w:val="00810B04"/>
    <w:rsid w:val="00813B9D"/>
    <w:rsid w:val="0082245B"/>
    <w:rsid w:val="00822F15"/>
    <w:rsid w:val="00831E07"/>
    <w:rsid w:val="00832B0A"/>
    <w:rsid w:val="00834D38"/>
    <w:rsid w:val="0083595D"/>
    <w:rsid w:val="008441BA"/>
    <w:rsid w:val="0085336B"/>
    <w:rsid w:val="00853E10"/>
    <w:rsid w:val="00856173"/>
    <w:rsid w:val="008564AC"/>
    <w:rsid w:val="00864D29"/>
    <w:rsid w:val="00865AB1"/>
    <w:rsid w:val="00866F82"/>
    <w:rsid w:val="00873A31"/>
    <w:rsid w:val="0088055F"/>
    <w:rsid w:val="008829BB"/>
    <w:rsid w:val="00883F53"/>
    <w:rsid w:val="00890836"/>
    <w:rsid w:val="00891FC0"/>
    <w:rsid w:val="00897891"/>
    <w:rsid w:val="008A1472"/>
    <w:rsid w:val="008B0912"/>
    <w:rsid w:val="008B0FC8"/>
    <w:rsid w:val="008C1DF2"/>
    <w:rsid w:val="008D39B1"/>
    <w:rsid w:val="008E04B1"/>
    <w:rsid w:val="008E2EC4"/>
    <w:rsid w:val="008F334F"/>
    <w:rsid w:val="008F4138"/>
    <w:rsid w:val="008F7A40"/>
    <w:rsid w:val="009020EB"/>
    <w:rsid w:val="00905BA0"/>
    <w:rsid w:val="00905EDA"/>
    <w:rsid w:val="009068E3"/>
    <w:rsid w:val="00923F2B"/>
    <w:rsid w:val="009269F2"/>
    <w:rsid w:val="00936662"/>
    <w:rsid w:val="0094139A"/>
    <w:rsid w:val="00942F8B"/>
    <w:rsid w:val="00952139"/>
    <w:rsid w:val="00952FB9"/>
    <w:rsid w:val="009568E8"/>
    <w:rsid w:val="009662C3"/>
    <w:rsid w:val="00970DDB"/>
    <w:rsid w:val="00994639"/>
    <w:rsid w:val="009A7155"/>
    <w:rsid w:val="009B029D"/>
    <w:rsid w:val="009B7EB9"/>
    <w:rsid w:val="009D28FB"/>
    <w:rsid w:val="009D6A7B"/>
    <w:rsid w:val="009D7BE7"/>
    <w:rsid w:val="009E78EF"/>
    <w:rsid w:val="009E7980"/>
    <w:rsid w:val="009F28BE"/>
    <w:rsid w:val="00A06847"/>
    <w:rsid w:val="00A071F9"/>
    <w:rsid w:val="00A14AA4"/>
    <w:rsid w:val="00A15727"/>
    <w:rsid w:val="00A27351"/>
    <w:rsid w:val="00A32EA4"/>
    <w:rsid w:val="00A52F61"/>
    <w:rsid w:val="00A615FA"/>
    <w:rsid w:val="00A63BC3"/>
    <w:rsid w:val="00A6737D"/>
    <w:rsid w:val="00A802F2"/>
    <w:rsid w:val="00A807CD"/>
    <w:rsid w:val="00A85047"/>
    <w:rsid w:val="00A948C8"/>
    <w:rsid w:val="00A961B6"/>
    <w:rsid w:val="00A977F4"/>
    <w:rsid w:val="00AA55D0"/>
    <w:rsid w:val="00AB42E9"/>
    <w:rsid w:val="00AB6327"/>
    <w:rsid w:val="00AC2878"/>
    <w:rsid w:val="00AC4E45"/>
    <w:rsid w:val="00AC5BD6"/>
    <w:rsid w:val="00AD046F"/>
    <w:rsid w:val="00AD18B6"/>
    <w:rsid w:val="00AF140B"/>
    <w:rsid w:val="00AF3992"/>
    <w:rsid w:val="00AF656C"/>
    <w:rsid w:val="00AF6AE7"/>
    <w:rsid w:val="00B12A7E"/>
    <w:rsid w:val="00B1433A"/>
    <w:rsid w:val="00B22DFD"/>
    <w:rsid w:val="00B22F11"/>
    <w:rsid w:val="00B256A0"/>
    <w:rsid w:val="00B27E90"/>
    <w:rsid w:val="00B3068A"/>
    <w:rsid w:val="00B344A4"/>
    <w:rsid w:val="00B37373"/>
    <w:rsid w:val="00B5068C"/>
    <w:rsid w:val="00B51BDB"/>
    <w:rsid w:val="00B5483B"/>
    <w:rsid w:val="00B55025"/>
    <w:rsid w:val="00B55EAC"/>
    <w:rsid w:val="00B81F64"/>
    <w:rsid w:val="00B91206"/>
    <w:rsid w:val="00B94074"/>
    <w:rsid w:val="00BA671B"/>
    <w:rsid w:val="00BC586F"/>
    <w:rsid w:val="00BC7557"/>
    <w:rsid w:val="00BF10E5"/>
    <w:rsid w:val="00BF2403"/>
    <w:rsid w:val="00BF5B7E"/>
    <w:rsid w:val="00BF7820"/>
    <w:rsid w:val="00C0254D"/>
    <w:rsid w:val="00C10246"/>
    <w:rsid w:val="00C16088"/>
    <w:rsid w:val="00C27D0C"/>
    <w:rsid w:val="00C311CC"/>
    <w:rsid w:val="00C432C1"/>
    <w:rsid w:val="00C47EFB"/>
    <w:rsid w:val="00C543AC"/>
    <w:rsid w:val="00C646A4"/>
    <w:rsid w:val="00C77157"/>
    <w:rsid w:val="00C77454"/>
    <w:rsid w:val="00C8078C"/>
    <w:rsid w:val="00C8120F"/>
    <w:rsid w:val="00C93510"/>
    <w:rsid w:val="00C97C95"/>
    <w:rsid w:val="00CA2006"/>
    <w:rsid w:val="00CA25F1"/>
    <w:rsid w:val="00CA4DB5"/>
    <w:rsid w:val="00CB7594"/>
    <w:rsid w:val="00CC4FA4"/>
    <w:rsid w:val="00CE2519"/>
    <w:rsid w:val="00CE473E"/>
    <w:rsid w:val="00CE6634"/>
    <w:rsid w:val="00CE6E54"/>
    <w:rsid w:val="00CF0B1C"/>
    <w:rsid w:val="00CF2313"/>
    <w:rsid w:val="00D06AD1"/>
    <w:rsid w:val="00D07306"/>
    <w:rsid w:val="00D14161"/>
    <w:rsid w:val="00D17F43"/>
    <w:rsid w:val="00D21597"/>
    <w:rsid w:val="00D22987"/>
    <w:rsid w:val="00D30AEE"/>
    <w:rsid w:val="00D31CB6"/>
    <w:rsid w:val="00D35F90"/>
    <w:rsid w:val="00D36AF8"/>
    <w:rsid w:val="00D37CED"/>
    <w:rsid w:val="00D436E4"/>
    <w:rsid w:val="00D44506"/>
    <w:rsid w:val="00D44B80"/>
    <w:rsid w:val="00D47438"/>
    <w:rsid w:val="00D51F78"/>
    <w:rsid w:val="00D53D5D"/>
    <w:rsid w:val="00D74D0C"/>
    <w:rsid w:val="00D7587E"/>
    <w:rsid w:val="00D83BA1"/>
    <w:rsid w:val="00D84947"/>
    <w:rsid w:val="00D91F98"/>
    <w:rsid w:val="00D93630"/>
    <w:rsid w:val="00DB0D61"/>
    <w:rsid w:val="00DB16F1"/>
    <w:rsid w:val="00DB52E9"/>
    <w:rsid w:val="00DC1F2C"/>
    <w:rsid w:val="00DC6FD2"/>
    <w:rsid w:val="00DD0E9C"/>
    <w:rsid w:val="00DD187C"/>
    <w:rsid w:val="00DD3281"/>
    <w:rsid w:val="00DD541A"/>
    <w:rsid w:val="00DE095E"/>
    <w:rsid w:val="00DE4BBD"/>
    <w:rsid w:val="00DF1E37"/>
    <w:rsid w:val="00DF3ECF"/>
    <w:rsid w:val="00E0045F"/>
    <w:rsid w:val="00E02437"/>
    <w:rsid w:val="00E07426"/>
    <w:rsid w:val="00E122B1"/>
    <w:rsid w:val="00E27803"/>
    <w:rsid w:val="00E314AB"/>
    <w:rsid w:val="00E63DC7"/>
    <w:rsid w:val="00E64E6F"/>
    <w:rsid w:val="00E66DB3"/>
    <w:rsid w:val="00E73E71"/>
    <w:rsid w:val="00E85D34"/>
    <w:rsid w:val="00E902B2"/>
    <w:rsid w:val="00E91070"/>
    <w:rsid w:val="00EA2C1C"/>
    <w:rsid w:val="00EA3F4B"/>
    <w:rsid w:val="00EB2D9B"/>
    <w:rsid w:val="00EB4377"/>
    <w:rsid w:val="00EB4AA6"/>
    <w:rsid w:val="00EC4ADF"/>
    <w:rsid w:val="00EC7DD4"/>
    <w:rsid w:val="00EC7EA0"/>
    <w:rsid w:val="00ED3491"/>
    <w:rsid w:val="00EF6269"/>
    <w:rsid w:val="00F06AD4"/>
    <w:rsid w:val="00F076D4"/>
    <w:rsid w:val="00F1244B"/>
    <w:rsid w:val="00F1550C"/>
    <w:rsid w:val="00F26069"/>
    <w:rsid w:val="00F317D3"/>
    <w:rsid w:val="00F32728"/>
    <w:rsid w:val="00F33485"/>
    <w:rsid w:val="00F3555F"/>
    <w:rsid w:val="00F433D0"/>
    <w:rsid w:val="00F47B51"/>
    <w:rsid w:val="00F53FE1"/>
    <w:rsid w:val="00F6308E"/>
    <w:rsid w:val="00F720BB"/>
    <w:rsid w:val="00F72BE3"/>
    <w:rsid w:val="00F8338D"/>
    <w:rsid w:val="00F866AC"/>
    <w:rsid w:val="00F871FC"/>
    <w:rsid w:val="00F95C53"/>
    <w:rsid w:val="00FC290D"/>
    <w:rsid w:val="00FD2C33"/>
    <w:rsid w:val="00FD3735"/>
    <w:rsid w:val="00FE14BA"/>
    <w:rsid w:val="00FE27FB"/>
    <w:rsid w:val="00FE62DC"/>
    <w:rsid w:val="00FF1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49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458"/>
    <w:rPr>
      <w:rFonts w:ascii="Times New Roman" w:hAnsi="Times New Roman" w:cs="Times New Roman"/>
      <w:lang w:eastAsia="en-GB"/>
    </w:rPr>
  </w:style>
  <w:style w:type="paragraph" w:styleId="Heading5">
    <w:name w:val="heading 5"/>
    <w:basedOn w:val="Normal"/>
    <w:link w:val="Heading5Char"/>
    <w:uiPriority w:val="9"/>
    <w:qFormat/>
    <w:rsid w:val="00CF231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2FB9"/>
    <w:rPr>
      <w:sz w:val="18"/>
      <w:szCs w:val="18"/>
    </w:rPr>
  </w:style>
  <w:style w:type="paragraph" w:styleId="CommentText">
    <w:name w:val="annotation text"/>
    <w:basedOn w:val="Normal"/>
    <w:link w:val="CommentTextChar"/>
    <w:uiPriority w:val="99"/>
    <w:unhideWhenUsed/>
    <w:rsid w:val="00952FB9"/>
    <w:pPr>
      <w:spacing w:after="160"/>
    </w:pPr>
    <w:rPr>
      <w:rFonts w:asciiTheme="minorHAnsi" w:hAnsiTheme="minorHAnsi" w:cstheme="minorBidi"/>
      <w:lang w:eastAsia="en-US"/>
    </w:rPr>
  </w:style>
  <w:style w:type="character" w:customStyle="1" w:styleId="CommentTextChar">
    <w:name w:val="Comment Text Char"/>
    <w:basedOn w:val="DefaultParagraphFont"/>
    <w:link w:val="CommentText"/>
    <w:uiPriority w:val="99"/>
    <w:rsid w:val="00952FB9"/>
  </w:style>
  <w:style w:type="paragraph" w:customStyle="1" w:styleId="p1">
    <w:name w:val="p1"/>
    <w:basedOn w:val="Normal"/>
    <w:rsid w:val="007C7F54"/>
    <w:rPr>
      <w:rFonts w:ascii="Helvetica" w:hAnsi="Helvetica"/>
      <w:sz w:val="17"/>
      <w:szCs w:val="17"/>
    </w:rPr>
  </w:style>
  <w:style w:type="character" w:customStyle="1" w:styleId="s1">
    <w:name w:val="s1"/>
    <w:basedOn w:val="DefaultParagraphFont"/>
    <w:rsid w:val="00BF7820"/>
    <w:rPr>
      <w:color w:val="2E3093"/>
    </w:rPr>
  </w:style>
  <w:style w:type="character" w:customStyle="1" w:styleId="s2">
    <w:name w:val="s2"/>
    <w:basedOn w:val="DefaultParagraphFont"/>
    <w:rsid w:val="00BF7820"/>
    <w:rPr>
      <w:rFonts w:ascii="Helvetica" w:hAnsi="Helvetica" w:hint="default"/>
      <w:sz w:val="14"/>
      <w:szCs w:val="14"/>
    </w:rPr>
  </w:style>
  <w:style w:type="paragraph" w:customStyle="1" w:styleId="EndNoteBibliographyTitle">
    <w:name w:val="EndNote Bibliography Title"/>
    <w:basedOn w:val="Normal"/>
    <w:rsid w:val="00762245"/>
    <w:pPr>
      <w:spacing w:line="480" w:lineRule="auto"/>
      <w:jc w:val="center"/>
    </w:pPr>
    <w:rPr>
      <w:rFonts w:ascii="Calibri" w:hAnsi="Calibri" w:cstheme="minorBidi"/>
      <w:lang w:val="en-US" w:eastAsia="en-US"/>
    </w:rPr>
  </w:style>
  <w:style w:type="paragraph" w:customStyle="1" w:styleId="EndNoteBibliography">
    <w:name w:val="EndNote Bibliography"/>
    <w:basedOn w:val="Normal"/>
    <w:rsid w:val="00762245"/>
    <w:pPr>
      <w:spacing w:after="160"/>
    </w:pPr>
    <w:rPr>
      <w:rFonts w:ascii="Calibri" w:hAnsi="Calibri" w:cstheme="minorBidi"/>
      <w:lang w:val="en-US" w:eastAsia="en-US"/>
    </w:rPr>
  </w:style>
  <w:style w:type="paragraph" w:styleId="CommentSubject">
    <w:name w:val="annotation subject"/>
    <w:basedOn w:val="CommentText"/>
    <w:next w:val="CommentText"/>
    <w:link w:val="CommentSubjectChar"/>
    <w:uiPriority w:val="99"/>
    <w:semiHidden/>
    <w:unhideWhenUsed/>
    <w:rsid w:val="007B3BDF"/>
    <w:rPr>
      <w:b/>
      <w:bCs/>
      <w:sz w:val="20"/>
      <w:szCs w:val="20"/>
    </w:rPr>
  </w:style>
  <w:style w:type="character" w:customStyle="1" w:styleId="CommentSubjectChar">
    <w:name w:val="Comment Subject Char"/>
    <w:basedOn w:val="CommentTextChar"/>
    <w:link w:val="CommentSubject"/>
    <w:uiPriority w:val="99"/>
    <w:semiHidden/>
    <w:rsid w:val="007B3BDF"/>
    <w:rPr>
      <w:b/>
      <w:bCs/>
      <w:sz w:val="20"/>
      <w:szCs w:val="20"/>
    </w:rPr>
  </w:style>
  <w:style w:type="paragraph" w:styleId="BalloonText">
    <w:name w:val="Balloon Text"/>
    <w:basedOn w:val="Normal"/>
    <w:link w:val="BalloonTextChar"/>
    <w:uiPriority w:val="99"/>
    <w:semiHidden/>
    <w:unhideWhenUsed/>
    <w:rsid w:val="007B3BDF"/>
    <w:rPr>
      <w:sz w:val="18"/>
      <w:szCs w:val="18"/>
      <w:lang w:eastAsia="en-US"/>
    </w:rPr>
  </w:style>
  <w:style w:type="character" w:customStyle="1" w:styleId="BalloonTextChar">
    <w:name w:val="Balloon Text Char"/>
    <w:basedOn w:val="DefaultParagraphFont"/>
    <w:link w:val="BalloonText"/>
    <w:uiPriority w:val="99"/>
    <w:semiHidden/>
    <w:rsid w:val="007B3BDF"/>
    <w:rPr>
      <w:rFonts w:ascii="Times New Roman" w:hAnsi="Times New Roman" w:cs="Times New Roman"/>
      <w:sz w:val="18"/>
      <w:szCs w:val="18"/>
    </w:rPr>
  </w:style>
  <w:style w:type="paragraph" w:styleId="Header">
    <w:name w:val="header"/>
    <w:basedOn w:val="Normal"/>
    <w:link w:val="HeaderChar"/>
    <w:uiPriority w:val="99"/>
    <w:unhideWhenUsed/>
    <w:rsid w:val="00B94074"/>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B94074"/>
  </w:style>
  <w:style w:type="paragraph" w:styleId="Footer">
    <w:name w:val="footer"/>
    <w:basedOn w:val="Normal"/>
    <w:link w:val="FooterChar"/>
    <w:uiPriority w:val="99"/>
    <w:unhideWhenUsed/>
    <w:rsid w:val="00B94074"/>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B94074"/>
  </w:style>
  <w:style w:type="character" w:styleId="Hyperlink">
    <w:name w:val="Hyperlink"/>
    <w:basedOn w:val="DefaultParagraphFont"/>
    <w:uiPriority w:val="99"/>
    <w:unhideWhenUsed/>
    <w:rsid w:val="001F0075"/>
    <w:rPr>
      <w:color w:val="0563C1" w:themeColor="hyperlink"/>
      <w:u w:val="single"/>
    </w:rPr>
  </w:style>
  <w:style w:type="table" w:styleId="TableGrid">
    <w:name w:val="Table Grid"/>
    <w:basedOn w:val="TableNormal"/>
    <w:uiPriority w:val="39"/>
    <w:rsid w:val="001F0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0D66"/>
  </w:style>
  <w:style w:type="paragraph" w:customStyle="1" w:styleId="p2">
    <w:name w:val="p2"/>
    <w:basedOn w:val="Normal"/>
    <w:rsid w:val="00D35F90"/>
    <w:rPr>
      <w:rFonts w:ascii="Courier" w:hAnsi="Courier"/>
      <w:sz w:val="14"/>
      <w:szCs w:val="14"/>
    </w:rPr>
  </w:style>
  <w:style w:type="paragraph" w:styleId="ListParagraph">
    <w:name w:val="List Paragraph"/>
    <w:basedOn w:val="Normal"/>
    <w:uiPriority w:val="34"/>
    <w:qFormat/>
    <w:rsid w:val="00113EC3"/>
    <w:pPr>
      <w:spacing w:after="160" w:line="480" w:lineRule="auto"/>
      <w:ind w:left="720"/>
      <w:contextualSpacing/>
    </w:pPr>
    <w:rPr>
      <w:rFonts w:asciiTheme="minorHAnsi" w:hAnsiTheme="minorHAnsi" w:cstheme="minorBidi"/>
      <w:lang w:eastAsia="en-US"/>
    </w:rPr>
  </w:style>
  <w:style w:type="character" w:styleId="LineNumber">
    <w:name w:val="line number"/>
    <w:basedOn w:val="DefaultParagraphFont"/>
    <w:uiPriority w:val="99"/>
    <w:semiHidden/>
    <w:unhideWhenUsed/>
    <w:rsid w:val="00257821"/>
  </w:style>
  <w:style w:type="character" w:customStyle="1" w:styleId="Heading5Char">
    <w:name w:val="Heading 5 Char"/>
    <w:basedOn w:val="DefaultParagraphFont"/>
    <w:link w:val="Heading5"/>
    <w:uiPriority w:val="9"/>
    <w:rsid w:val="00CF2313"/>
    <w:rPr>
      <w:rFonts w:ascii="Times New Roman" w:hAnsi="Times New Roman" w:cs="Times New Roman"/>
      <w:b/>
      <w:bCs/>
      <w:sz w:val="20"/>
      <w:szCs w:val="20"/>
      <w:lang w:eastAsia="en-GB"/>
    </w:rPr>
  </w:style>
  <w:style w:type="character" w:customStyle="1" w:styleId="label">
    <w:name w:val="label"/>
    <w:basedOn w:val="DefaultParagraphFont"/>
    <w:rsid w:val="00CF2313"/>
  </w:style>
  <w:style w:type="paragraph" w:styleId="NormalWeb">
    <w:name w:val="Normal (Web)"/>
    <w:basedOn w:val="Normal"/>
    <w:uiPriority w:val="99"/>
    <w:semiHidden/>
    <w:unhideWhenUsed/>
    <w:rsid w:val="003435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33662">
      <w:bodyDiv w:val="1"/>
      <w:marLeft w:val="0"/>
      <w:marRight w:val="0"/>
      <w:marTop w:val="0"/>
      <w:marBottom w:val="0"/>
      <w:divBdr>
        <w:top w:val="none" w:sz="0" w:space="0" w:color="auto"/>
        <w:left w:val="none" w:sz="0" w:space="0" w:color="auto"/>
        <w:bottom w:val="none" w:sz="0" w:space="0" w:color="auto"/>
        <w:right w:val="none" w:sz="0" w:space="0" w:color="auto"/>
      </w:divBdr>
    </w:div>
    <w:div w:id="364258474">
      <w:bodyDiv w:val="1"/>
      <w:marLeft w:val="0"/>
      <w:marRight w:val="0"/>
      <w:marTop w:val="0"/>
      <w:marBottom w:val="0"/>
      <w:divBdr>
        <w:top w:val="none" w:sz="0" w:space="0" w:color="auto"/>
        <w:left w:val="none" w:sz="0" w:space="0" w:color="auto"/>
        <w:bottom w:val="none" w:sz="0" w:space="0" w:color="auto"/>
        <w:right w:val="none" w:sz="0" w:space="0" w:color="auto"/>
      </w:divBdr>
    </w:div>
    <w:div w:id="367871923">
      <w:bodyDiv w:val="1"/>
      <w:marLeft w:val="0"/>
      <w:marRight w:val="0"/>
      <w:marTop w:val="0"/>
      <w:marBottom w:val="0"/>
      <w:divBdr>
        <w:top w:val="none" w:sz="0" w:space="0" w:color="auto"/>
        <w:left w:val="none" w:sz="0" w:space="0" w:color="auto"/>
        <w:bottom w:val="none" w:sz="0" w:space="0" w:color="auto"/>
        <w:right w:val="none" w:sz="0" w:space="0" w:color="auto"/>
      </w:divBdr>
    </w:div>
    <w:div w:id="542719843">
      <w:bodyDiv w:val="1"/>
      <w:marLeft w:val="0"/>
      <w:marRight w:val="0"/>
      <w:marTop w:val="0"/>
      <w:marBottom w:val="0"/>
      <w:divBdr>
        <w:top w:val="none" w:sz="0" w:space="0" w:color="auto"/>
        <w:left w:val="none" w:sz="0" w:space="0" w:color="auto"/>
        <w:bottom w:val="none" w:sz="0" w:space="0" w:color="auto"/>
        <w:right w:val="none" w:sz="0" w:space="0" w:color="auto"/>
      </w:divBdr>
    </w:div>
    <w:div w:id="716203882">
      <w:bodyDiv w:val="1"/>
      <w:marLeft w:val="0"/>
      <w:marRight w:val="0"/>
      <w:marTop w:val="0"/>
      <w:marBottom w:val="0"/>
      <w:divBdr>
        <w:top w:val="none" w:sz="0" w:space="0" w:color="auto"/>
        <w:left w:val="none" w:sz="0" w:space="0" w:color="auto"/>
        <w:bottom w:val="none" w:sz="0" w:space="0" w:color="auto"/>
        <w:right w:val="none" w:sz="0" w:space="0" w:color="auto"/>
      </w:divBdr>
      <w:divsChild>
        <w:div w:id="1475486160">
          <w:marLeft w:val="0"/>
          <w:marRight w:val="0"/>
          <w:marTop w:val="0"/>
          <w:marBottom w:val="0"/>
          <w:divBdr>
            <w:top w:val="none" w:sz="0" w:space="0" w:color="auto"/>
            <w:left w:val="none" w:sz="0" w:space="0" w:color="auto"/>
            <w:bottom w:val="none" w:sz="0" w:space="0" w:color="auto"/>
            <w:right w:val="none" w:sz="0" w:space="0" w:color="auto"/>
          </w:divBdr>
        </w:div>
      </w:divsChild>
    </w:div>
    <w:div w:id="721176001">
      <w:bodyDiv w:val="1"/>
      <w:marLeft w:val="0"/>
      <w:marRight w:val="0"/>
      <w:marTop w:val="0"/>
      <w:marBottom w:val="0"/>
      <w:divBdr>
        <w:top w:val="none" w:sz="0" w:space="0" w:color="auto"/>
        <w:left w:val="none" w:sz="0" w:space="0" w:color="auto"/>
        <w:bottom w:val="none" w:sz="0" w:space="0" w:color="auto"/>
        <w:right w:val="none" w:sz="0" w:space="0" w:color="auto"/>
      </w:divBdr>
    </w:div>
    <w:div w:id="740834233">
      <w:bodyDiv w:val="1"/>
      <w:marLeft w:val="0"/>
      <w:marRight w:val="0"/>
      <w:marTop w:val="0"/>
      <w:marBottom w:val="0"/>
      <w:divBdr>
        <w:top w:val="none" w:sz="0" w:space="0" w:color="auto"/>
        <w:left w:val="none" w:sz="0" w:space="0" w:color="auto"/>
        <w:bottom w:val="none" w:sz="0" w:space="0" w:color="auto"/>
        <w:right w:val="none" w:sz="0" w:space="0" w:color="auto"/>
      </w:divBdr>
    </w:div>
    <w:div w:id="791290580">
      <w:bodyDiv w:val="1"/>
      <w:marLeft w:val="0"/>
      <w:marRight w:val="0"/>
      <w:marTop w:val="0"/>
      <w:marBottom w:val="0"/>
      <w:divBdr>
        <w:top w:val="none" w:sz="0" w:space="0" w:color="auto"/>
        <w:left w:val="none" w:sz="0" w:space="0" w:color="auto"/>
        <w:bottom w:val="none" w:sz="0" w:space="0" w:color="auto"/>
        <w:right w:val="none" w:sz="0" w:space="0" w:color="auto"/>
      </w:divBdr>
    </w:div>
    <w:div w:id="820929588">
      <w:bodyDiv w:val="1"/>
      <w:marLeft w:val="0"/>
      <w:marRight w:val="0"/>
      <w:marTop w:val="0"/>
      <w:marBottom w:val="0"/>
      <w:divBdr>
        <w:top w:val="none" w:sz="0" w:space="0" w:color="auto"/>
        <w:left w:val="none" w:sz="0" w:space="0" w:color="auto"/>
        <w:bottom w:val="none" w:sz="0" w:space="0" w:color="auto"/>
        <w:right w:val="none" w:sz="0" w:space="0" w:color="auto"/>
      </w:divBdr>
    </w:div>
    <w:div w:id="863442544">
      <w:bodyDiv w:val="1"/>
      <w:marLeft w:val="0"/>
      <w:marRight w:val="0"/>
      <w:marTop w:val="0"/>
      <w:marBottom w:val="0"/>
      <w:divBdr>
        <w:top w:val="none" w:sz="0" w:space="0" w:color="auto"/>
        <w:left w:val="none" w:sz="0" w:space="0" w:color="auto"/>
        <w:bottom w:val="none" w:sz="0" w:space="0" w:color="auto"/>
        <w:right w:val="none" w:sz="0" w:space="0" w:color="auto"/>
      </w:divBdr>
    </w:div>
    <w:div w:id="941693554">
      <w:bodyDiv w:val="1"/>
      <w:marLeft w:val="0"/>
      <w:marRight w:val="0"/>
      <w:marTop w:val="0"/>
      <w:marBottom w:val="0"/>
      <w:divBdr>
        <w:top w:val="none" w:sz="0" w:space="0" w:color="auto"/>
        <w:left w:val="none" w:sz="0" w:space="0" w:color="auto"/>
        <w:bottom w:val="none" w:sz="0" w:space="0" w:color="auto"/>
        <w:right w:val="none" w:sz="0" w:space="0" w:color="auto"/>
      </w:divBdr>
    </w:div>
    <w:div w:id="1000428142">
      <w:bodyDiv w:val="1"/>
      <w:marLeft w:val="0"/>
      <w:marRight w:val="0"/>
      <w:marTop w:val="0"/>
      <w:marBottom w:val="0"/>
      <w:divBdr>
        <w:top w:val="none" w:sz="0" w:space="0" w:color="auto"/>
        <w:left w:val="none" w:sz="0" w:space="0" w:color="auto"/>
        <w:bottom w:val="none" w:sz="0" w:space="0" w:color="auto"/>
        <w:right w:val="none" w:sz="0" w:space="0" w:color="auto"/>
      </w:divBdr>
      <w:divsChild>
        <w:div w:id="854003875">
          <w:marLeft w:val="0"/>
          <w:marRight w:val="0"/>
          <w:marTop w:val="0"/>
          <w:marBottom w:val="0"/>
          <w:divBdr>
            <w:top w:val="none" w:sz="0" w:space="0" w:color="auto"/>
            <w:left w:val="none" w:sz="0" w:space="0" w:color="auto"/>
            <w:bottom w:val="none" w:sz="0" w:space="0" w:color="auto"/>
            <w:right w:val="none" w:sz="0" w:space="0" w:color="auto"/>
          </w:divBdr>
          <w:divsChild>
            <w:div w:id="1641693116">
              <w:marLeft w:val="0"/>
              <w:marRight w:val="0"/>
              <w:marTop w:val="0"/>
              <w:marBottom w:val="0"/>
              <w:divBdr>
                <w:top w:val="none" w:sz="0" w:space="0" w:color="auto"/>
                <w:left w:val="none" w:sz="0" w:space="0" w:color="auto"/>
                <w:bottom w:val="none" w:sz="0" w:space="0" w:color="auto"/>
                <w:right w:val="none" w:sz="0" w:space="0" w:color="auto"/>
              </w:divBdr>
              <w:divsChild>
                <w:div w:id="736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46245">
      <w:bodyDiv w:val="1"/>
      <w:marLeft w:val="0"/>
      <w:marRight w:val="0"/>
      <w:marTop w:val="0"/>
      <w:marBottom w:val="0"/>
      <w:divBdr>
        <w:top w:val="none" w:sz="0" w:space="0" w:color="auto"/>
        <w:left w:val="none" w:sz="0" w:space="0" w:color="auto"/>
        <w:bottom w:val="none" w:sz="0" w:space="0" w:color="auto"/>
        <w:right w:val="none" w:sz="0" w:space="0" w:color="auto"/>
      </w:divBdr>
      <w:divsChild>
        <w:div w:id="523061925">
          <w:marLeft w:val="0"/>
          <w:marRight w:val="0"/>
          <w:marTop w:val="0"/>
          <w:marBottom w:val="0"/>
          <w:divBdr>
            <w:top w:val="none" w:sz="0" w:space="0" w:color="auto"/>
            <w:left w:val="none" w:sz="0" w:space="0" w:color="auto"/>
            <w:bottom w:val="none" w:sz="0" w:space="0" w:color="auto"/>
            <w:right w:val="none" w:sz="0" w:space="0" w:color="auto"/>
          </w:divBdr>
          <w:divsChild>
            <w:div w:id="1147088109">
              <w:marLeft w:val="0"/>
              <w:marRight w:val="0"/>
              <w:marTop w:val="0"/>
              <w:marBottom w:val="0"/>
              <w:divBdr>
                <w:top w:val="none" w:sz="0" w:space="0" w:color="auto"/>
                <w:left w:val="none" w:sz="0" w:space="0" w:color="auto"/>
                <w:bottom w:val="none" w:sz="0" w:space="0" w:color="auto"/>
                <w:right w:val="none" w:sz="0" w:space="0" w:color="auto"/>
              </w:divBdr>
              <w:divsChild>
                <w:div w:id="1997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52394">
      <w:bodyDiv w:val="1"/>
      <w:marLeft w:val="0"/>
      <w:marRight w:val="0"/>
      <w:marTop w:val="0"/>
      <w:marBottom w:val="0"/>
      <w:divBdr>
        <w:top w:val="none" w:sz="0" w:space="0" w:color="auto"/>
        <w:left w:val="none" w:sz="0" w:space="0" w:color="auto"/>
        <w:bottom w:val="none" w:sz="0" w:space="0" w:color="auto"/>
        <w:right w:val="none" w:sz="0" w:space="0" w:color="auto"/>
      </w:divBdr>
    </w:div>
    <w:div w:id="1463189451">
      <w:bodyDiv w:val="1"/>
      <w:marLeft w:val="0"/>
      <w:marRight w:val="0"/>
      <w:marTop w:val="0"/>
      <w:marBottom w:val="0"/>
      <w:divBdr>
        <w:top w:val="none" w:sz="0" w:space="0" w:color="auto"/>
        <w:left w:val="none" w:sz="0" w:space="0" w:color="auto"/>
        <w:bottom w:val="none" w:sz="0" w:space="0" w:color="auto"/>
        <w:right w:val="none" w:sz="0" w:space="0" w:color="auto"/>
      </w:divBdr>
    </w:div>
    <w:div w:id="1626622087">
      <w:bodyDiv w:val="1"/>
      <w:marLeft w:val="0"/>
      <w:marRight w:val="0"/>
      <w:marTop w:val="0"/>
      <w:marBottom w:val="0"/>
      <w:divBdr>
        <w:top w:val="none" w:sz="0" w:space="0" w:color="auto"/>
        <w:left w:val="none" w:sz="0" w:space="0" w:color="auto"/>
        <w:bottom w:val="none" w:sz="0" w:space="0" w:color="auto"/>
        <w:right w:val="none" w:sz="0" w:space="0" w:color="auto"/>
      </w:divBdr>
    </w:div>
    <w:div w:id="1665281209">
      <w:bodyDiv w:val="1"/>
      <w:marLeft w:val="0"/>
      <w:marRight w:val="0"/>
      <w:marTop w:val="0"/>
      <w:marBottom w:val="0"/>
      <w:divBdr>
        <w:top w:val="none" w:sz="0" w:space="0" w:color="auto"/>
        <w:left w:val="none" w:sz="0" w:space="0" w:color="auto"/>
        <w:bottom w:val="none" w:sz="0" w:space="0" w:color="auto"/>
        <w:right w:val="none" w:sz="0" w:space="0" w:color="auto"/>
      </w:divBdr>
    </w:div>
    <w:div w:id="1690643053">
      <w:bodyDiv w:val="1"/>
      <w:marLeft w:val="0"/>
      <w:marRight w:val="0"/>
      <w:marTop w:val="0"/>
      <w:marBottom w:val="0"/>
      <w:divBdr>
        <w:top w:val="none" w:sz="0" w:space="0" w:color="auto"/>
        <w:left w:val="none" w:sz="0" w:space="0" w:color="auto"/>
        <w:bottom w:val="none" w:sz="0" w:space="0" w:color="auto"/>
        <w:right w:val="none" w:sz="0" w:space="0" w:color="auto"/>
      </w:divBdr>
    </w:div>
    <w:div w:id="2106999014">
      <w:bodyDiv w:val="1"/>
      <w:marLeft w:val="0"/>
      <w:marRight w:val="0"/>
      <w:marTop w:val="0"/>
      <w:marBottom w:val="0"/>
      <w:divBdr>
        <w:top w:val="none" w:sz="0" w:space="0" w:color="auto"/>
        <w:left w:val="none" w:sz="0" w:space="0" w:color="auto"/>
        <w:bottom w:val="none" w:sz="0" w:space="0" w:color="auto"/>
        <w:right w:val="none" w:sz="0" w:space="0" w:color="auto"/>
      </w:divBdr>
    </w:div>
    <w:div w:id="2138327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24265BF-0CAA-064D-A8F0-B2455BFA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6165</Words>
  <Characters>35144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Carthy</dc:creator>
  <cp:keywords/>
  <dc:description/>
  <cp:lastModifiedBy>Maddock Sarah (RNU) Oxford Health</cp:lastModifiedBy>
  <cp:revision>2</cp:revision>
  <dcterms:created xsi:type="dcterms:W3CDTF">2021-03-31T16:01:00Z</dcterms:created>
  <dcterms:modified xsi:type="dcterms:W3CDTF">2021-03-31T16:01:00Z</dcterms:modified>
</cp:coreProperties>
</file>