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63F5FE" w14:textId="5BEBA9B8" w:rsidR="002046C1" w:rsidRDefault="002046C1">
      <w:pPr>
        <w:spacing w:after="200" w:line="276" w:lineRule="auto"/>
        <w:rPr>
          <w:rFonts w:eastAsiaTheme="majorEastAsia" w:cstheme="majorBidi"/>
          <w:b/>
          <w:bCs/>
          <w:sz w:val="32"/>
          <w:szCs w:val="28"/>
          <w:lang w:val="en-US"/>
        </w:rPr>
      </w:pPr>
    </w:p>
    <w:p w14:paraId="58B9B2A3" w14:textId="77777777" w:rsidR="00DA5AF0" w:rsidRDefault="00DA5AF0" w:rsidP="00DA5AF0">
      <w:pPr>
        <w:pStyle w:val="Heading1"/>
        <w:jc w:val="center"/>
        <w:rPr>
          <w:szCs w:val="32"/>
        </w:rPr>
      </w:pPr>
    </w:p>
    <w:p w14:paraId="67070369" w14:textId="77777777" w:rsidR="00DA5AF0" w:rsidRDefault="00DA5AF0" w:rsidP="00DA5AF0">
      <w:pPr>
        <w:pStyle w:val="Heading1"/>
        <w:jc w:val="center"/>
        <w:rPr>
          <w:szCs w:val="32"/>
        </w:rPr>
      </w:pPr>
    </w:p>
    <w:p w14:paraId="79293558" w14:textId="6EB11CA0" w:rsidR="002046C1" w:rsidRPr="00DA5AF0" w:rsidRDefault="002046C1" w:rsidP="00DA5AF0">
      <w:pPr>
        <w:pStyle w:val="Heading1"/>
        <w:jc w:val="center"/>
        <w:rPr>
          <w:szCs w:val="32"/>
        </w:rPr>
      </w:pPr>
      <w:r w:rsidRPr="00DA5AF0">
        <w:rPr>
          <w:szCs w:val="32"/>
        </w:rPr>
        <w:t>Appendix 7</w:t>
      </w:r>
    </w:p>
    <w:p w14:paraId="2ED8DE0B" w14:textId="77777777" w:rsidR="00DA5AF0" w:rsidRPr="00DA5AF0" w:rsidRDefault="00DA5AF0" w:rsidP="00DA5AF0">
      <w:pPr>
        <w:jc w:val="center"/>
        <w:rPr>
          <w:b/>
          <w:sz w:val="32"/>
          <w:szCs w:val="32"/>
          <w:lang w:val="en-US"/>
        </w:rPr>
      </w:pPr>
    </w:p>
    <w:p w14:paraId="50CB1B92" w14:textId="77777777" w:rsidR="00DA5AF0" w:rsidRPr="00DA5AF0" w:rsidRDefault="00DA5AF0" w:rsidP="00DA5AF0">
      <w:pPr>
        <w:jc w:val="center"/>
        <w:rPr>
          <w:b/>
          <w:sz w:val="32"/>
          <w:szCs w:val="32"/>
          <w:lang w:val="en-US"/>
        </w:rPr>
      </w:pPr>
    </w:p>
    <w:p w14:paraId="1AED8622" w14:textId="02832AAD" w:rsidR="00DA5AF0" w:rsidRPr="00DA5AF0" w:rsidRDefault="00DA5AF0" w:rsidP="00DA5AF0">
      <w:pPr>
        <w:jc w:val="center"/>
        <w:rPr>
          <w:b/>
          <w:sz w:val="32"/>
          <w:szCs w:val="32"/>
          <w:lang w:val="en-US"/>
        </w:rPr>
      </w:pPr>
      <w:r w:rsidRPr="00DA5AF0">
        <w:rPr>
          <w:b/>
          <w:sz w:val="32"/>
          <w:szCs w:val="32"/>
          <w:lang w:val="en-US"/>
        </w:rPr>
        <w:t>Percentage dropout rate due to adverse events as estimated in active arms grouped by probability of receiving placebo.</w:t>
      </w:r>
    </w:p>
    <w:p w14:paraId="3CF06DCD" w14:textId="77777777" w:rsidR="002046C1" w:rsidRPr="00DA5AF0" w:rsidRDefault="002046C1" w:rsidP="002046C1">
      <w:pPr>
        <w:rPr>
          <w:b/>
          <w:sz w:val="32"/>
          <w:szCs w:val="32"/>
          <w:lang w:val="en-US"/>
        </w:rPr>
      </w:pPr>
    </w:p>
    <w:p w14:paraId="1BA40716" w14:textId="77777777" w:rsidR="002046C1" w:rsidRPr="00DA5AF0" w:rsidRDefault="002046C1" w:rsidP="002046C1">
      <w:pPr>
        <w:rPr>
          <w:b/>
          <w:sz w:val="32"/>
          <w:szCs w:val="32"/>
          <w:lang w:val="en-US"/>
        </w:rPr>
      </w:pPr>
    </w:p>
    <w:p w14:paraId="7EB08C43" w14:textId="5601EC29" w:rsidR="002046C1" w:rsidRPr="00DA5AF0" w:rsidRDefault="002046C1">
      <w:pPr>
        <w:spacing w:after="200" w:line="276" w:lineRule="auto"/>
        <w:rPr>
          <w:b/>
          <w:sz w:val="32"/>
          <w:szCs w:val="32"/>
          <w:lang w:val="en-US"/>
        </w:rPr>
      </w:pPr>
      <w:r w:rsidRPr="00DA5AF0">
        <w:rPr>
          <w:b/>
          <w:sz w:val="32"/>
          <w:szCs w:val="32"/>
          <w:lang w:val="en-US"/>
        </w:rPr>
        <w:br w:type="page"/>
      </w:r>
    </w:p>
    <w:p w14:paraId="131AB813" w14:textId="05679A8A" w:rsidR="00DA5AF0" w:rsidRDefault="00AD4CBB" w:rsidP="00DA5AF0">
      <w:pPr>
        <w:spacing w:after="200" w:line="276" w:lineRule="auto"/>
        <w:ind w:firstLine="426"/>
        <w:rPr>
          <w:lang w:val="en-US"/>
        </w:rPr>
      </w:pPr>
      <w:r>
        <w:rPr>
          <w:lang w:val="en-US"/>
        </w:rPr>
        <w:lastRenderedPageBreak/>
        <w:pict w14:anchorId="4B81F8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5pt;height:59.25pt">
            <v:imagedata r:id="rId8" o:title="Slide6" cropbottom="55181f" cropleft="29454f"/>
          </v:shape>
        </w:pict>
      </w:r>
    </w:p>
    <w:p w14:paraId="72A04FB6" w14:textId="56819317" w:rsidR="00AD4CBB" w:rsidRDefault="00AD4CBB" w:rsidP="00AD4CBB">
      <w:pPr>
        <w:spacing w:after="200" w:line="276" w:lineRule="auto"/>
        <w:ind w:left="-284" w:firstLine="142"/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43F4AC4D" wp14:editId="2CEF532E">
            <wp:extent cx="9426895" cy="3533775"/>
            <wp:effectExtent l="0" t="0" r="3175" b="0"/>
            <wp:docPr id="2" name="Picture 1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74D0416A-088A-8949-AF0A-D6B8C25C6A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74D0416A-088A-8949-AF0A-D6B8C25C6A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r="5607" b="11533"/>
                    <a:stretch/>
                  </pic:blipFill>
                  <pic:spPr bwMode="auto">
                    <a:xfrm>
                      <a:off x="0" y="0"/>
                      <a:ext cx="9435306" cy="3536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DCD53" w14:textId="77777777" w:rsidR="00AD4CBB" w:rsidRDefault="00AD4CBB" w:rsidP="00AD4CBB">
      <w:pPr>
        <w:spacing w:after="200" w:line="276" w:lineRule="auto"/>
        <w:ind w:left="-284" w:firstLine="142"/>
        <w:rPr>
          <w:lang w:val="en-US"/>
        </w:rPr>
      </w:pPr>
      <w:bookmarkStart w:id="0" w:name="_GoBack"/>
      <w:bookmarkEnd w:id="0"/>
    </w:p>
    <w:p w14:paraId="22CDCA9F" w14:textId="737750B9" w:rsidR="00AD4CBB" w:rsidRDefault="00DA5AF0">
      <w:pPr>
        <w:spacing w:after="200" w:line="276" w:lineRule="auto"/>
        <w:rPr>
          <w:lang w:val="en-US"/>
        </w:rPr>
      </w:pPr>
      <w:r w:rsidRPr="00DA5AF0">
        <w:rPr>
          <w:lang w:val="en-US"/>
        </w:rPr>
        <w:t>Drugs are ordered by the outcome as estimated in the head-to-head trials (π=0%). The bars and confidence intervals for ALL (all drugs together) are estimated from the multivariate model that includes the drugs only as covariate.</w:t>
      </w:r>
      <w:r>
        <w:rPr>
          <w:lang w:val="en-US"/>
        </w:rPr>
        <w:t xml:space="preserve"> </w:t>
      </w:r>
      <w:r w:rsidRPr="00DA5AF0">
        <w:rPr>
          <w:lang w:val="en-US"/>
        </w:rPr>
        <w:t>AGOM:</w:t>
      </w:r>
      <w:r>
        <w:rPr>
          <w:lang w:val="en-US"/>
        </w:rPr>
        <w:t xml:space="preserve"> </w:t>
      </w:r>
      <w:proofErr w:type="spellStart"/>
      <w:r w:rsidRPr="00DA5AF0">
        <w:rPr>
          <w:lang w:val="en-US"/>
        </w:rPr>
        <w:t>agomelatine</w:t>
      </w:r>
      <w:proofErr w:type="spellEnd"/>
      <w:r w:rsidRPr="00DA5AF0">
        <w:rPr>
          <w:lang w:val="en-US"/>
        </w:rPr>
        <w:t>, AMIT:</w:t>
      </w:r>
      <w:r>
        <w:rPr>
          <w:lang w:val="en-US"/>
        </w:rPr>
        <w:t xml:space="preserve"> </w:t>
      </w:r>
      <w:r w:rsidRPr="00DA5AF0">
        <w:rPr>
          <w:lang w:val="en-US"/>
        </w:rPr>
        <w:t>amitriptyline, BUPR:</w:t>
      </w:r>
      <w:r>
        <w:rPr>
          <w:lang w:val="en-US"/>
        </w:rPr>
        <w:t xml:space="preserve"> </w:t>
      </w:r>
      <w:r w:rsidRPr="00DA5AF0">
        <w:rPr>
          <w:lang w:val="en-US"/>
        </w:rPr>
        <w:t>bupropion, CITA:</w:t>
      </w:r>
      <w:r>
        <w:rPr>
          <w:lang w:val="en-US"/>
        </w:rPr>
        <w:t xml:space="preserve"> </w:t>
      </w:r>
      <w:r w:rsidRPr="00DA5AF0">
        <w:rPr>
          <w:lang w:val="en-US"/>
        </w:rPr>
        <w:t>citalopram, DULO:</w:t>
      </w:r>
      <w:r>
        <w:rPr>
          <w:lang w:val="en-US"/>
        </w:rPr>
        <w:t xml:space="preserve"> </w:t>
      </w:r>
      <w:r w:rsidRPr="00DA5AF0">
        <w:rPr>
          <w:lang w:val="en-US"/>
        </w:rPr>
        <w:t>duloxetine, ESCI:</w:t>
      </w:r>
      <w:r>
        <w:rPr>
          <w:lang w:val="en-US"/>
        </w:rPr>
        <w:t xml:space="preserve"> </w:t>
      </w:r>
      <w:r w:rsidRPr="00DA5AF0">
        <w:rPr>
          <w:lang w:val="en-US"/>
        </w:rPr>
        <w:t>escitalopram, FLUV:</w:t>
      </w:r>
      <w:r>
        <w:rPr>
          <w:lang w:val="en-US"/>
        </w:rPr>
        <w:t xml:space="preserve"> </w:t>
      </w:r>
      <w:r w:rsidRPr="00DA5AF0">
        <w:rPr>
          <w:lang w:val="en-US"/>
        </w:rPr>
        <w:t>fluvoxamine, LEVO:</w:t>
      </w:r>
      <w:r>
        <w:rPr>
          <w:lang w:val="en-US"/>
        </w:rPr>
        <w:t xml:space="preserve"> </w:t>
      </w:r>
      <w:proofErr w:type="spellStart"/>
      <w:r w:rsidRPr="00DA5AF0">
        <w:rPr>
          <w:lang w:val="en-US"/>
        </w:rPr>
        <w:t>levomilnacipran</w:t>
      </w:r>
      <w:proofErr w:type="spellEnd"/>
      <w:r w:rsidRPr="00DA5AF0">
        <w:rPr>
          <w:lang w:val="en-US"/>
        </w:rPr>
        <w:t>, MILN:</w:t>
      </w:r>
      <w:r>
        <w:rPr>
          <w:lang w:val="en-US"/>
        </w:rPr>
        <w:t xml:space="preserve"> </w:t>
      </w:r>
      <w:proofErr w:type="spellStart"/>
      <w:r w:rsidRPr="00DA5AF0">
        <w:rPr>
          <w:lang w:val="en-US"/>
        </w:rPr>
        <w:t>milnacipran</w:t>
      </w:r>
      <w:proofErr w:type="spellEnd"/>
      <w:r w:rsidRPr="00DA5AF0">
        <w:rPr>
          <w:lang w:val="en-US"/>
        </w:rPr>
        <w:t>, MIRT:</w:t>
      </w:r>
      <w:r>
        <w:rPr>
          <w:lang w:val="en-US"/>
        </w:rPr>
        <w:t xml:space="preserve"> </w:t>
      </w:r>
      <w:r w:rsidRPr="00DA5AF0">
        <w:rPr>
          <w:lang w:val="en-US"/>
        </w:rPr>
        <w:t>mirtazapine, NEFA:</w:t>
      </w:r>
      <w:r>
        <w:rPr>
          <w:lang w:val="en-US"/>
        </w:rPr>
        <w:t xml:space="preserve"> </w:t>
      </w:r>
      <w:proofErr w:type="spellStart"/>
      <w:r w:rsidRPr="00DA5AF0">
        <w:rPr>
          <w:lang w:val="en-US"/>
        </w:rPr>
        <w:t>nefazodone</w:t>
      </w:r>
      <w:proofErr w:type="spellEnd"/>
      <w:r w:rsidRPr="00DA5AF0">
        <w:rPr>
          <w:lang w:val="en-US"/>
        </w:rPr>
        <w:t>, PARO:</w:t>
      </w:r>
      <w:r>
        <w:rPr>
          <w:lang w:val="en-US"/>
        </w:rPr>
        <w:t xml:space="preserve"> </w:t>
      </w:r>
      <w:r w:rsidRPr="00DA5AF0">
        <w:rPr>
          <w:lang w:val="en-US"/>
        </w:rPr>
        <w:t>paroxetine, REBO:</w:t>
      </w:r>
      <w:r>
        <w:rPr>
          <w:lang w:val="en-US"/>
        </w:rPr>
        <w:t xml:space="preserve"> </w:t>
      </w:r>
      <w:proofErr w:type="spellStart"/>
      <w:r w:rsidRPr="00DA5AF0">
        <w:rPr>
          <w:lang w:val="en-US"/>
        </w:rPr>
        <w:t>eboxetine</w:t>
      </w:r>
      <w:proofErr w:type="spellEnd"/>
      <w:r w:rsidRPr="00DA5AF0">
        <w:rPr>
          <w:lang w:val="en-US"/>
        </w:rPr>
        <w:t>, SERT:</w:t>
      </w:r>
      <w:r>
        <w:rPr>
          <w:lang w:val="en-US"/>
        </w:rPr>
        <w:t xml:space="preserve"> </w:t>
      </w:r>
      <w:r w:rsidRPr="00DA5AF0">
        <w:rPr>
          <w:lang w:val="en-US"/>
        </w:rPr>
        <w:t>sertraline, TRAZ:</w:t>
      </w:r>
      <w:r>
        <w:rPr>
          <w:lang w:val="en-US"/>
        </w:rPr>
        <w:t xml:space="preserve"> </w:t>
      </w:r>
      <w:r w:rsidRPr="00DA5AF0">
        <w:rPr>
          <w:lang w:val="en-US"/>
        </w:rPr>
        <w:t>trazodone, VENL:</w:t>
      </w:r>
      <w:r>
        <w:rPr>
          <w:lang w:val="en-US"/>
        </w:rPr>
        <w:t xml:space="preserve"> </w:t>
      </w:r>
      <w:r w:rsidRPr="00DA5AF0">
        <w:rPr>
          <w:lang w:val="en-US"/>
        </w:rPr>
        <w:t>venlafaxine, VORT:</w:t>
      </w:r>
      <w:r>
        <w:rPr>
          <w:lang w:val="en-US"/>
        </w:rPr>
        <w:t xml:space="preserve"> </w:t>
      </w:r>
      <w:proofErr w:type="spellStart"/>
      <w:r w:rsidRPr="00DA5AF0">
        <w:rPr>
          <w:lang w:val="en-US"/>
        </w:rPr>
        <w:t>vortioxetine</w:t>
      </w:r>
      <w:proofErr w:type="spellEnd"/>
      <w:r w:rsidRPr="00DA5AF0">
        <w:rPr>
          <w:lang w:val="en-US"/>
        </w:rPr>
        <w:t>. The raw percentages are shown in Table 1 in Appendix 3.</w:t>
      </w:r>
    </w:p>
    <w:p w14:paraId="64E655D2" w14:textId="73BDC78B" w:rsidR="002046C1" w:rsidRDefault="002046C1">
      <w:pPr>
        <w:spacing w:after="200" w:line="276" w:lineRule="auto"/>
        <w:rPr>
          <w:lang w:val="en-US"/>
        </w:rPr>
      </w:pPr>
    </w:p>
    <w:sectPr w:rsidR="002046C1" w:rsidSect="002046C1">
      <w:headerReference w:type="default" r:id="rId10"/>
      <w:footerReference w:type="default" r:id="rId11"/>
      <w:pgSz w:w="16838" w:h="11906" w:orient="landscape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327825" w14:textId="77777777" w:rsidR="00C93A11" w:rsidRDefault="00C93A11" w:rsidP="00E20E61">
      <w:pPr>
        <w:spacing w:line="240" w:lineRule="auto"/>
      </w:pPr>
      <w:r>
        <w:separator/>
      </w:r>
    </w:p>
  </w:endnote>
  <w:endnote w:type="continuationSeparator" w:id="0">
    <w:p w14:paraId="035E2C94" w14:textId="77777777" w:rsidR="00C93A11" w:rsidRDefault="00C93A11" w:rsidP="00E20E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31707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03E9FE" w14:textId="08FC2465" w:rsidR="009830D6" w:rsidRDefault="009830D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4CB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1FB3D1F" w14:textId="77777777" w:rsidR="009830D6" w:rsidRDefault="009830D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314FB8" w14:textId="77777777" w:rsidR="00C93A11" w:rsidRDefault="00C93A11" w:rsidP="00E20E61">
      <w:pPr>
        <w:spacing w:line="240" w:lineRule="auto"/>
      </w:pPr>
      <w:r>
        <w:separator/>
      </w:r>
    </w:p>
  </w:footnote>
  <w:footnote w:type="continuationSeparator" w:id="0">
    <w:p w14:paraId="0104B5F0" w14:textId="77777777" w:rsidR="00C93A11" w:rsidRDefault="00C93A11" w:rsidP="00E20E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0BEE4" w14:textId="210DE3BD" w:rsidR="002046C1" w:rsidRDefault="002046C1">
    <w:pPr>
      <w:pStyle w:val="Header"/>
      <w:jc w:val="center"/>
    </w:pPr>
  </w:p>
  <w:p w14:paraId="410812E9" w14:textId="77777777" w:rsidR="002046C1" w:rsidRDefault="002046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B725C"/>
    <w:multiLevelType w:val="hybridMultilevel"/>
    <w:tmpl w:val="E8B04D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C2F5B"/>
    <w:multiLevelType w:val="hybridMultilevel"/>
    <w:tmpl w:val="05C00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2775B"/>
    <w:multiLevelType w:val="multilevel"/>
    <w:tmpl w:val="9318688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4937C19"/>
    <w:multiLevelType w:val="hybridMultilevel"/>
    <w:tmpl w:val="299EE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A3D60"/>
    <w:multiLevelType w:val="hybridMultilevel"/>
    <w:tmpl w:val="FAE84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77A61"/>
    <w:multiLevelType w:val="multilevel"/>
    <w:tmpl w:val="F30E0296"/>
    <w:lvl w:ilvl="0">
      <w:start w:val="1"/>
      <w:numFmt w:val="decimal"/>
      <w:lvlText w:val="%1"/>
      <w:lvlJc w:val="left"/>
      <w:pPr>
        <w:ind w:left="432" w:hanging="432"/>
      </w:pPr>
      <w:rPr>
        <w:color w:val="auto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2916621F"/>
    <w:multiLevelType w:val="hybridMultilevel"/>
    <w:tmpl w:val="20166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C75E6"/>
    <w:multiLevelType w:val="hybridMultilevel"/>
    <w:tmpl w:val="723C03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113A6"/>
    <w:multiLevelType w:val="hybridMultilevel"/>
    <w:tmpl w:val="15A82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32247"/>
    <w:multiLevelType w:val="hybridMultilevel"/>
    <w:tmpl w:val="6C08D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1A5EA4"/>
    <w:multiLevelType w:val="hybridMultilevel"/>
    <w:tmpl w:val="ED74FA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97186"/>
    <w:multiLevelType w:val="hybridMultilevel"/>
    <w:tmpl w:val="D7C41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8B6CF6"/>
    <w:multiLevelType w:val="hybridMultilevel"/>
    <w:tmpl w:val="CD9A1470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3" w15:restartNumberingAfterBreak="0">
    <w:nsid w:val="550319F2"/>
    <w:multiLevelType w:val="hybridMultilevel"/>
    <w:tmpl w:val="9F4A84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1171FB"/>
    <w:multiLevelType w:val="hybridMultilevel"/>
    <w:tmpl w:val="879A8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C164C3"/>
    <w:multiLevelType w:val="multilevel"/>
    <w:tmpl w:val="A4FAA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5F574D55"/>
    <w:multiLevelType w:val="multilevel"/>
    <w:tmpl w:val="8CE47036"/>
    <w:lvl w:ilvl="0">
      <w:start w:val="1"/>
      <w:numFmt w:val="decimal"/>
      <w:lvlText w:val="%1"/>
      <w:lvlJc w:val="left"/>
      <w:pPr>
        <w:ind w:left="432" w:hanging="432"/>
      </w:pPr>
      <w:rPr>
        <w:color w:val="000000" w:themeColor="text1"/>
      </w:rPr>
    </w:lvl>
    <w:lvl w:ilvl="1">
      <w:start w:val="1"/>
      <w:numFmt w:val="decimal"/>
      <w:lvlText w:val="%1.%2"/>
      <w:lvlJc w:val="left"/>
      <w:pPr>
        <w:ind w:left="718" w:hanging="576"/>
      </w:pPr>
      <w:rPr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i/>
        <w:color w:val="auto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5F7D0653"/>
    <w:multiLevelType w:val="hybridMultilevel"/>
    <w:tmpl w:val="7D6AEF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106418"/>
    <w:multiLevelType w:val="hybridMultilevel"/>
    <w:tmpl w:val="5C56D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1D2D95"/>
    <w:multiLevelType w:val="multilevel"/>
    <w:tmpl w:val="43E03DBE"/>
    <w:lvl w:ilvl="0">
      <w:start w:val="1"/>
      <w:numFmt w:val="decimal"/>
      <w:pStyle w:val="Heading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67D06964"/>
    <w:multiLevelType w:val="hybridMultilevel"/>
    <w:tmpl w:val="0D4EE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2"/>
  </w:num>
  <w:num w:numId="4">
    <w:abstractNumId w:val="2"/>
  </w:num>
  <w:num w:numId="5">
    <w:abstractNumId w:val="2"/>
  </w:num>
  <w:num w:numId="6">
    <w:abstractNumId w:val="15"/>
  </w:num>
  <w:num w:numId="7">
    <w:abstractNumId w:val="16"/>
  </w:num>
  <w:num w:numId="8">
    <w:abstractNumId w:val="16"/>
  </w:num>
  <w:num w:numId="9">
    <w:abstractNumId w:val="16"/>
  </w:num>
  <w:num w:numId="10">
    <w:abstractNumId w:val="16"/>
  </w:num>
  <w:num w:numId="11">
    <w:abstractNumId w:val="16"/>
  </w:num>
  <w:num w:numId="12">
    <w:abstractNumId w:val="16"/>
  </w:num>
  <w:num w:numId="13">
    <w:abstractNumId w:val="16"/>
  </w:num>
  <w:num w:numId="14">
    <w:abstractNumId w:val="16"/>
  </w:num>
  <w:num w:numId="15">
    <w:abstractNumId w:val="16"/>
  </w:num>
  <w:num w:numId="16">
    <w:abstractNumId w:val="16"/>
  </w:num>
  <w:num w:numId="17">
    <w:abstractNumId w:val="19"/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20"/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</w:num>
  <w:num w:numId="25">
    <w:abstractNumId w:val="9"/>
  </w:num>
  <w:num w:numId="26">
    <w:abstractNumId w:val="13"/>
  </w:num>
  <w:num w:numId="27">
    <w:abstractNumId w:val="8"/>
  </w:num>
  <w:num w:numId="28">
    <w:abstractNumId w:val="6"/>
  </w:num>
  <w:num w:numId="29">
    <w:abstractNumId w:val="7"/>
  </w:num>
  <w:num w:numId="30">
    <w:abstractNumId w:val="0"/>
  </w:num>
  <w:num w:numId="31">
    <w:abstractNumId w:val="18"/>
  </w:num>
  <w:num w:numId="32">
    <w:abstractNumId w:val="1"/>
  </w:num>
  <w:num w:numId="33">
    <w:abstractNumId w:val="11"/>
  </w:num>
  <w:num w:numId="34">
    <w:abstractNumId w:val="3"/>
  </w:num>
  <w:num w:numId="35">
    <w:abstractNumId w:val="10"/>
  </w:num>
  <w:num w:numId="36">
    <w:abstractNumId w:val="4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59"/>
    <w:rsid w:val="0000599A"/>
    <w:rsid w:val="00016421"/>
    <w:rsid w:val="00026813"/>
    <w:rsid w:val="00033A05"/>
    <w:rsid w:val="000706AF"/>
    <w:rsid w:val="0008163F"/>
    <w:rsid w:val="000820A0"/>
    <w:rsid w:val="000B06D0"/>
    <w:rsid w:val="000B2F79"/>
    <w:rsid w:val="000F0773"/>
    <w:rsid w:val="000F3B5B"/>
    <w:rsid w:val="0010374A"/>
    <w:rsid w:val="00111327"/>
    <w:rsid w:val="00113AB6"/>
    <w:rsid w:val="00122ABD"/>
    <w:rsid w:val="001315CF"/>
    <w:rsid w:val="00142405"/>
    <w:rsid w:val="00143380"/>
    <w:rsid w:val="00151CBD"/>
    <w:rsid w:val="00155C27"/>
    <w:rsid w:val="00167487"/>
    <w:rsid w:val="00180A98"/>
    <w:rsid w:val="001A0F52"/>
    <w:rsid w:val="001A7A6C"/>
    <w:rsid w:val="001B7D08"/>
    <w:rsid w:val="001C47D1"/>
    <w:rsid w:val="001D216C"/>
    <w:rsid w:val="001D7717"/>
    <w:rsid w:val="001F5EB2"/>
    <w:rsid w:val="002046C1"/>
    <w:rsid w:val="00236655"/>
    <w:rsid w:val="00250881"/>
    <w:rsid w:val="00255A60"/>
    <w:rsid w:val="00261820"/>
    <w:rsid w:val="00284F66"/>
    <w:rsid w:val="0029322A"/>
    <w:rsid w:val="002A229A"/>
    <w:rsid w:val="002A2E15"/>
    <w:rsid w:val="002A5DAF"/>
    <w:rsid w:val="002B2798"/>
    <w:rsid w:val="002C23A0"/>
    <w:rsid w:val="002C2733"/>
    <w:rsid w:val="002E0ED8"/>
    <w:rsid w:val="002E5A09"/>
    <w:rsid w:val="002F7617"/>
    <w:rsid w:val="00307AF1"/>
    <w:rsid w:val="00315172"/>
    <w:rsid w:val="00316986"/>
    <w:rsid w:val="00331EA1"/>
    <w:rsid w:val="003445E7"/>
    <w:rsid w:val="0034544F"/>
    <w:rsid w:val="00352344"/>
    <w:rsid w:val="00377761"/>
    <w:rsid w:val="00404B02"/>
    <w:rsid w:val="00407485"/>
    <w:rsid w:val="00420129"/>
    <w:rsid w:val="00424B41"/>
    <w:rsid w:val="004318F8"/>
    <w:rsid w:val="00440D4F"/>
    <w:rsid w:val="00446163"/>
    <w:rsid w:val="00484CE0"/>
    <w:rsid w:val="00485576"/>
    <w:rsid w:val="004A52D5"/>
    <w:rsid w:val="004A7230"/>
    <w:rsid w:val="004C3196"/>
    <w:rsid w:val="004C3DEA"/>
    <w:rsid w:val="004C72E0"/>
    <w:rsid w:val="004C7583"/>
    <w:rsid w:val="004E5610"/>
    <w:rsid w:val="00510FA9"/>
    <w:rsid w:val="00545DFC"/>
    <w:rsid w:val="00567BDA"/>
    <w:rsid w:val="005754E8"/>
    <w:rsid w:val="005771F8"/>
    <w:rsid w:val="005B1A5A"/>
    <w:rsid w:val="005D57FA"/>
    <w:rsid w:val="005E3A16"/>
    <w:rsid w:val="005E3A1A"/>
    <w:rsid w:val="006078C0"/>
    <w:rsid w:val="00610D65"/>
    <w:rsid w:val="00612006"/>
    <w:rsid w:val="006337EE"/>
    <w:rsid w:val="00640FF1"/>
    <w:rsid w:val="00644BD0"/>
    <w:rsid w:val="00650968"/>
    <w:rsid w:val="0066704A"/>
    <w:rsid w:val="006842A1"/>
    <w:rsid w:val="006A7205"/>
    <w:rsid w:val="006B7A4F"/>
    <w:rsid w:val="006E272F"/>
    <w:rsid w:val="00700720"/>
    <w:rsid w:val="00716CEC"/>
    <w:rsid w:val="0072055F"/>
    <w:rsid w:val="00735B3F"/>
    <w:rsid w:val="00763579"/>
    <w:rsid w:val="007A4809"/>
    <w:rsid w:val="007A777B"/>
    <w:rsid w:val="007B341F"/>
    <w:rsid w:val="007D016E"/>
    <w:rsid w:val="0080352D"/>
    <w:rsid w:val="0083136D"/>
    <w:rsid w:val="00861359"/>
    <w:rsid w:val="008830F3"/>
    <w:rsid w:val="00887FB8"/>
    <w:rsid w:val="008A0300"/>
    <w:rsid w:val="008A1B02"/>
    <w:rsid w:val="008A2106"/>
    <w:rsid w:val="008B2BCD"/>
    <w:rsid w:val="008C39C7"/>
    <w:rsid w:val="008F5984"/>
    <w:rsid w:val="00906D88"/>
    <w:rsid w:val="0091086D"/>
    <w:rsid w:val="00916232"/>
    <w:rsid w:val="0093476B"/>
    <w:rsid w:val="00943EF2"/>
    <w:rsid w:val="009554EF"/>
    <w:rsid w:val="009605E7"/>
    <w:rsid w:val="009830D6"/>
    <w:rsid w:val="00986504"/>
    <w:rsid w:val="009965EE"/>
    <w:rsid w:val="00997331"/>
    <w:rsid w:val="009A157B"/>
    <w:rsid w:val="009A7800"/>
    <w:rsid w:val="009C15DF"/>
    <w:rsid w:val="009C7E5C"/>
    <w:rsid w:val="009D1C11"/>
    <w:rsid w:val="009E05A2"/>
    <w:rsid w:val="009E074D"/>
    <w:rsid w:val="009E406B"/>
    <w:rsid w:val="009F0461"/>
    <w:rsid w:val="009F1789"/>
    <w:rsid w:val="009F3A48"/>
    <w:rsid w:val="00A30699"/>
    <w:rsid w:val="00A56BEC"/>
    <w:rsid w:val="00A6420C"/>
    <w:rsid w:val="00A84C91"/>
    <w:rsid w:val="00A92ACF"/>
    <w:rsid w:val="00AA7A61"/>
    <w:rsid w:val="00AB0A01"/>
    <w:rsid w:val="00AC6FC3"/>
    <w:rsid w:val="00AD0FEE"/>
    <w:rsid w:val="00AD4CBB"/>
    <w:rsid w:val="00AF43B9"/>
    <w:rsid w:val="00B13003"/>
    <w:rsid w:val="00B251E7"/>
    <w:rsid w:val="00B3527A"/>
    <w:rsid w:val="00B454ED"/>
    <w:rsid w:val="00B51C4D"/>
    <w:rsid w:val="00BA68D4"/>
    <w:rsid w:val="00BA6C3C"/>
    <w:rsid w:val="00BB3194"/>
    <w:rsid w:val="00BC19C9"/>
    <w:rsid w:val="00BD1773"/>
    <w:rsid w:val="00BE0B68"/>
    <w:rsid w:val="00BE0D98"/>
    <w:rsid w:val="00BE4AC1"/>
    <w:rsid w:val="00BF18DA"/>
    <w:rsid w:val="00BF433B"/>
    <w:rsid w:val="00BF5D76"/>
    <w:rsid w:val="00C03D32"/>
    <w:rsid w:val="00C1304D"/>
    <w:rsid w:val="00C22221"/>
    <w:rsid w:val="00C5289B"/>
    <w:rsid w:val="00C548D8"/>
    <w:rsid w:val="00C56962"/>
    <w:rsid w:val="00C6745F"/>
    <w:rsid w:val="00C84226"/>
    <w:rsid w:val="00C8488C"/>
    <w:rsid w:val="00C90128"/>
    <w:rsid w:val="00C93A11"/>
    <w:rsid w:val="00CD6E55"/>
    <w:rsid w:val="00CE49C9"/>
    <w:rsid w:val="00D10FBA"/>
    <w:rsid w:val="00D150CD"/>
    <w:rsid w:val="00D21022"/>
    <w:rsid w:val="00D37705"/>
    <w:rsid w:val="00D4230F"/>
    <w:rsid w:val="00D42D05"/>
    <w:rsid w:val="00D466A7"/>
    <w:rsid w:val="00D93839"/>
    <w:rsid w:val="00DA5AF0"/>
    <w:rsid w:val="00DA7DF3"/>
    <w:rsid w:val="00DF0077"/>
    <w:rsid w:val="00E06E3D"/>
    <w:rsid w:val="00E20E61"/>
    <w:rsid w:val="00E26875"/>
    <w:rsid w:val="00E32A50"/>
    <w:rsid w:val="00E35CAC"/>
    <w:rsid w:val="00E42F63"/>
    <w:rsid w:val="00E4345E"/>
    <w:rsid w:val="00E7391F"/>
    <w:rsid w:val="00E80039"/>
    <w:rsid w:val="00E94E5B"/>
    <w:rsid w:val="00EC0178"/>
    <w:rsid w:val="00ED7E7B"/>
    <w:rsid w:val="00F14038"/>
    <w:rsid w:val="00F175B8"/>
    <w:rsid w:val="00F42FD9"/>
    <w:rsid w:val="00F55648"/>
    <w:rsid w:val="00F654CD"/>
    <w:rsid w:val="00F65CD9"/>
    <w:rsid w:val="00F70948"/>
    <w:rsid w:val="00F757FB"/>
    <w:rsid w:val="00FC5FB7"/>
    <w:rsid w:val="00FD6CFB"/>
    <w:rsid w:val="00FE4EFC"/>
    <w:rsid w:val="00FE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C6B0D07"/>
  <w15:docId w15:val="{464616DF-0A0B-4F8A-A1E0-905FD7A26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800"/>
    <w:pPr>
      <w:spacing w:after="0" w:line="360" w:lineRule="auto"/>
    </w:pPr>
    <w:rPr>
      <w:lang w:val="el-GR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706AF"/>
    <w:pPr>
      <w:keepNext/>
      <w:keepLines/>
      <w:spacing w:before="480" w:after="200" w:line="276" w:lineRule="auto"/>
      <w:outlineLvl w:val="0"/>
    </w:pPr>
    <w:rPr>
      <w:rFonts w:eastAsiaTheme="majorEastAsia" w:cstheme="majorBidi"/>
      <w:b/>
      <w:bCs/>
      <w:sz w:val="32"/>
      <w:szCs w:val="28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61820"/>
    <w:pPr>
      <w:keepNext/>
      <w:keepLines/>
      <w:numPr>
        <w:numId w:val="17"/>
      </w:numPr>
      <w:spacing w:line="480" w:lineRule="auto"/>
      <w:outlineLvl w:val="1"/>
    </w:pPr>
    <w:rPr>
      <w:rFonts w:eastAsiaTheme="majorEastAsia" w:cstheme="majorBidi"/>
      <w:b/>
      <w:bCs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FD6CFB"/>
    <w:pPr>
      <w:keepNext/>
      <w:keepLines/>
      <w:spacing w:before="200"/>
      <w:outlineLvl w:val="2"/>
    </w:pPr>
    <w:rPr>
      <w:rFonts w:eastAsia="Times New Roman" w:cstheme="majorBidi"/>
      <w:b/>
      <w:bCs/>
      <w:color w:val="000000" w:themeColor="text1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7800"/>
    <w:pPr>
      <w:keepNext/>
      <w:keepLines/>
      <w:numPr>
        <w:ilvl w:val="3"/>
        <w:numId w:val="16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06AF"/>
    <w:rPr>
      <w:rFonts w:eastAsiaTheme="majorEastAsia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61820"/>
    <w:rPr>
      <w:rFonts w:eastAsiaTheme="majorEastAsia" w:cstheme="majorBidi"/>
      <w:b/>
      <w:bCs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6A7205"/>
    <w:pPr>
      <w:spacing w:after="200" w:line="240" w:lineRule="auto"/>
    </w:pPr>
    <w:rPr>
      <w:rFonts w:eastAsia="Times New Roman"/>
      <w:i/>
      <w:iCs/>
      <w:color w:val="000000" w:themeColor="text1"/>
      <w:szCs w:val="1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FD6CFB"/>
    <w:rPr>
      <w:rFonts w:eastAsia="Times New Roman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0FEE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510FA9"/>
    <w:pPr>
      <w:spacing w:line="240" w:lineRule="auto"/>
      <w:contextualSpacing/>
    </w:pPr>
    <w:rPr>
      <w:rFonts w:ascii="Bookman Old Style" w:eastAsiaTheme="majorEastAsia" w:hAnsi="Bookman Old Style" w:cstheme="majorBidi"/>
      <w:b/>
      <w:spacing w:val="-10"/>
      <w:kern w:val="28"/>
      <w:sz w:val="40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510FA9"/>
    <w:rPr>
      <w:rFonts w:ascii="Bookman Old Style" w:eastAsiaTheme="majorEastAsia" w:hAnsi="Bookman Old Style" w:cstheme="majorBidi"/>
      <w:b/>
      <w:spacing w:val="-10"/>
      <w:kern w:val="28"/>
      <w:sz w:val="40"/>
      <w:szCs w:val="56"/>
    </w:rPr>
  </w:style>
  <w:style w:type="paragraph" w:styleId="ListParagraph">
    <w:name w:val="List Paragraph"/>
    <w:basedOn w:val="Normal"/>
    <w:uiPriority w:val="34"/>
    <w:qFormat/>
    <w:rsid w:val="007A4809"/>
    <w:pPr>
      <w:contextualSpacing/>
    </w:pPr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E20E61"/>
    <w:pPr>
      <w:tabs>
        <w:tab w:val="center" w:pos="4703"/>
        <w:tab w:val="right" w:pos="94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0E61"/>
    <w:rPr>
      <w:lang w:val="el-GR"/>
    </w:rPr>
  </w:style>
  <w:style w:type="paragraph" w:styleId="Footer">
    <w:name w:val="footer"/>
    <w:basedOn w:val="Normal"/>
    <w:link w:val="FooterChar"/>
    <w:uiPriority w:val="99"/>
    <w:unhideWhenUsed/>
    <w:rsid w:val="00E20E61"/>
    <w:pPr>
      <w:tabs>
        <w:tab w:val="center" w:pos="4703"/>
        <w:tab w:val="right" w:pos="94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E61"/>
    <w:rPr>
      <w:lang w:val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5B8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5B8"/>
    <w:rPr>
      <w:rFonts w:ascii="Lucida Grande" w:hAnsi="Lucida Grande"/>
      <w:sz w:val="18"/>
      <w:szCs w:val="18"/>
      <w:lang w:val="el-GR"/>
    </w:rPr>
  </w:style>
  <w:style w:type="table" w:styleId="TableGrid">
    <w:name w:val="Table Grid"/>
    <w:basedOn w:val="TableNormal"/>
    <w:uiPriority w:val="39"/>
    <w:rsid w:val="00B51C4D"/>
    <w:pPr>
      <w:spacing w:after="0" w:line="240" w:lineRule="auto"/>
    </w:pPr>
    <w:rPr>
      <w:rFonts w:ascii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10D65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5234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234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2344"/>
    <w:rPr>
      <w:lang w:val="el-G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23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2344"/>
    <w:rPr>
      <w:b/>
      <w:bCs/>
      <w:lang w:val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BC19C9"/>
    <w:rPr>
      <w:color w:val="954F72"/>
      <w:u w:val="single"/>
    </w:rPr>
  </w:style>
  <w:style w:type="paragraph" w:customStyle="1" w:styleId="xl63">
    <w:name w:val="xl63"/>
    <w:basedOn w:val="Normal"/>
    <w:rsid w:val="00BC19C9"/>
    <w:pP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val="de-CH" w:eastAsia="de-CH"/>
    </w:rPr>
  </w:style>
  <w:style w:type="paragraph" w:customStyle="1" w:styleId="xl64">
    <w:name w:val="xl64"/>
    <w:basedOn w:val="Normal"/>
    <w:rsid w:val="00BC19C9"/>
    <w:pP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32"/>
      <w:szCs w:val="32"/>
      <w:lang w:val="de-CH" w:eastAsia="de-CH"/>
    </w:rPr>
  </w:style>
  <w:style w:type="paragraph" w:customStyle="1" w:styleId="xl65">
    <w:name w:val="xl65"/>
    <w:basedOn w:val="Normal"/>
    <w:rsid w:val="00BC19C9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val="de-CH" w:eastAsia="de-CH"/>
    </w:rPr>
  </w:style>
  <w:style w:type="paragraph" w:customStyle="1" w:styleId="xl66">
    <w:name w:val="xl66"/>
    <w:basedOn w:val="Normal"/>
    <w:rsid w:val="00BC19C9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val="de-CH" w:eastAsia="de-CH"/>
    </w:rPr>
  </w:style>
  <w:style w:type="paragraph" w:customStyle="1" w:styleId="xl67">
    <w:name w:val="xl67"/>
    <w:basedOn w:val="Normal"/>
    <w:rsid w:val="00BC19C9"/>
    <w:pP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val="de-CH" w:eastAsia="de-CH"/>
    </w:rPr>
  </w:style>
  <w:style w:type="paragraph" w:customStyle="1" w:styleId="xl68">
    <w:name w:val="xl68"/>
    <w:basedOn w:val="Normal"/>
    <w:rsid w:val="00BC19C9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val="de-CH" w:eastAsia="de-CH"/>
    </w:rPr>
  </w:style>
  <w:style w:type="paragraph" w:customStyle="1" w:styleId="xl70">
    <w:name w:val="xl70"/>
    <w:basedOn w:val="Normal"/>
    <w:rsid w:val="00BC19C9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val="de-CH" w:eastAsia="de-CH"/>
    </w:rPr>
  </w:style>
  <w:style w:type="paragraph" w:customStyle="1" w:styleId="xl71">
    <w:name w:val="xl71"/>
    <w:basedOn w:val="Normal"/>
    <w:rsid w:val="00BC19C9"/>
    <w:pPr>
      <w:shd w:val="clear" w:color="000000" w:fill="FFFF00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FF0000"/>
      <w:sz w:val="32"/>
      <w:szCs w:val="32"/>
      <w:lang w:val="de-CH" w:eastAsia="de-CH"/>
    </w:rPr>
  </w:style>
  <w:style w:type="paragraph" w:customStyle="1" w:styleId="xl72">
    <w:name w:val="xl72"/>
    <w:basedOn w:val="Normal"/>
    <w:rsid w:val="00BC19C9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FF0000"/>
      <w:sz w:val="32"/>
      <w:szCs w:val="32"/>
      <w:lang w:val="de-CH" w:eastAsia="de-CH"/>
    </w:rPr>
  </w:style>
  <w:style w:type="paragraph" w:customStyle="1" w:styleId="xl73">
    <w:name w:val="xl73"/>
    <w:basedOn w:val="Normal"/>
    <w:rsid w:val="00BC19C9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FF0000"/>
      <w:sz w:val="32"/>
      <w:szCs w:val="32"/>
      <w:lang w:val="de-CH" w:eastAsia="de-CH"/>
    </w:rPr>
  </w:style>
  <w:style w:type="paragraph" w:styleId="TOCHeading">
    <w:name w:val="TOC Heading"/>
    <w:basedOn w:val="Heading1"/>
    <w:next w:val="Normal"/>
    <w:uiPriority w:val="39"/>
    <w:unhideWhenUsed/>
    <w:qFormat/>
    <w:rsid w:val="000706AF"/>
    <w:pPr>
      <w:spacing w:before="240" w:after="0" w:line="259" w:lineRule="auto"/>
      <w:outlineLvl w:val="9"/>
    </w:pPr>
    <w:rPr>
      <w:rFonts w:asciiTheme="majorHAnsi" w:hAnsiTheme="majorHAnsi"/>
      <w:b w:val="0"/>
      <w:bCs w:val="0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706AF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0706AF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0706AF"/>
    <w:pPr>
      <w:spacing w:after="100"/>
      <w:ind w:left="220"/>
    </w:pPr>
  </w:style>
  <w:style w:type="character" w:styleId="SubtleReference">
    <w:name w:val="Subtle Reference"/>
    <w:uiPriority w:val="31"/>
    <w:qFormat/>
    <w:rsid w:val="008B2BCD"/>
    <w:rPr>
      <w:smallCaps/>
      <w:color w:val="5A5A5A" w:themeColor="text1" w:themeTint="A5"/>
    </w:rPr>
  </w:style>
  <w:style w:type="table" w:customStyle="1" w:styleId="TableGrid1">
    <w:name w:val="Table Grid1"/>
    <w:basedOn w:val="TableNormal"/>
    <w:next w:val="TableGrid"/>
    <w:uiPriority w:val="39"/>
    <w:rsid w:val="000F0773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6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3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6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9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7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7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1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0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3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9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0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9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4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8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1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0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7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3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1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3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0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6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DEA60-4387-428E-952D-933594A2E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Salanti Georgia</dc:creator>
  <cp:keywords/>
  <dc:description/>
  <cp:lastModifiedBy>Andrea Cipriani</cp:lastModifiedBy>
  <cp:revision>3</cp:revision>
  <dcterms:created xsi:type="dcterms:W3CDTF">2017-09-05T15:53:00Z</dcterms:created>
  <dcterms:modified xsi:type="dcterms:W3CDTF">2018-05-02T18:24:00Z</dcterms:modified>
</cp:coreProperties>
</file>