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CB1" w:rsidRPr="000E4610" w:rsidRDefault="00510CB1" w:rsidP="00510CB1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0E4610">
        <w:rPr>
          <w:rFonts w:ascii="Garamond" w:hAnsi="Garamond"/>
          <w:b/>
          <w:sz w:val="24"/>
          <w:szCs w:val="24"/>
        </w:rPr>
        <w:t>Supplementary material:</w:t>
      </w:r>
    </w:p>
    <w:p w:rsidR="00510CB1" w:rsidRDefault="00510CB1" w:rsidP="00510CB1">
      <w:pPr>
        <w:rPr>
          <w:rFonts w:ascii="Garamond" w:hAnsi="Garamond"/>
          <w:sz w:val="24"/>
          <w:szCs w:val="24"/>
        </w:rPr>
      </w:pPr>
    </w:p>
    <w:p w:rsidR="00510CB1" w:rsidRPr="000F4A22" w:rsidRDefault="00510CB1" w:rsidP="00510CB1">
      <w:pPr>
        <w:rPr>
          <w:rFonts w:ascii="Garamond" w:hAnsi="Garamond"/>
          <w:b/>
          <w:sz w:val="24"/>
          <w:szCs w:val="24"/>
        </w:rPr>
      </w:pPr>
      <w:r w:rsidRPr="007B6FB4">
        <w:rPr>
          <w:rFonts w:ascii="Garamond" w:hAnsi="Garamond"/>
          <w:b/>
          <w:noProof/>
          <w:sz w:val="24"/>
          <w:szCs w:val="24"/>
          <w:lang w:eastAsia="en-GB"/>
        </w:rPr>
        <w:drawing>
          <wp:inline distT="0" distB="0" distL="0" distR="0" wp14:anchorId="0BFB95D9" wp14:editId="4DB068BE">
            <wp:extent cx="5731510" cy="2702560"/>
            <wp:effectExtent l="0" t="0" r="2540" b="2540"/>
            <wp:docPr id="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t="16552" r="15577" b="6306"/>
                    <a:stretch/>
                  </pic:blipFill>
                  <pic:spPr bwMode="auto">
                    <a:xfrm>
                      <a:off x="0" y="0"/>
                      <a:ext cx="5731510" cy="270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0CB1" w:rsidRPr="001A5ACD" w:rsidRDefault="00510CB1" w:rsidP="00510CB1">
      <w:pPr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Darker colours represent increased activity.  </w:t>
      </w:r>
    </w:p>
    <w:p w:rsidR="00510CB1" w:rsidRPr="007B6FB4" w:rsidRDefault="00510CB1" w:rsidP="00510CB1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Figure 1.  </w:t>
      </w:r>
      <w:r w:rsidRPr="007B6FB4">
        <w:rPr>
          <w:rFonts w:ascii="Garamond" w:hAnsi="Garamond"/>
          <w:b/>
          <w:sz w:val="24"/>
          <w:szCs w:val="24"/>
        </w:rPr>
        <w:t>Basis Peak watch output of step count for assessment of circadian rhythms</w:t>
      </w:r>
      <w:r>
        <w:rPr>
          <w:rFonts w:ascii="Garamond" w:hAnsi="Garamond"/>
          <w:b/>
          <w:sz w:val="24"/>
          <w:szCs w:val="24"/>
        </w:rPr>
        <w:t xml:space="preserve">. </w:t>
      </w:r>
    </w:p>
    <w:p w:rsidR="00510CB1" w:rsidRPr="008957D0" w:rsidRDefault="00510CB1" w:rsidP="00510CB1">
      <w:pPr>
        <w:rPr>
          <w:rFonts w:ascii="Garamond" w:hAnsi="Garamond"/>
          <w:sz w:val="24"/>
          <w:szCs w:val="24"/>
        </w:rPr>
      </w:pPr>
    </w:p>
    <w:p w:rsidR="009C23CF" w:rsidRDefault="009C23CF" w:rsidP="009C23CF">
      <w:pPr>
        <w:rPr>
          <w:rFonts w:ascii="Garamond" w:hAnsi="Garamond"/>
          <w:b/>
          <w:sz w:val="24"/>
          <w:szCs w:val="24"/>
        </w:rPr>
      </w:pPr>
    </w:p>
    <w:p w:rsidR="009C23CF" w:rsidRDefault="009C23CF" w:rsidP="009C23CF">
      <w:pPr>
        <w:rPr>
          <w:rFonts w:ascii="Garamond" w:hAnsi="Garamond"/>
          <w:b/>
          <w:sz w:val="24"/>
          <w:szCs w:val="24"/>
        </w:rPr>
      </w:pPr>
    </w:p>
    <w:p w:rsidR="009C23CF" w:rsidRDefault="009C23CF" w:rsidP="009C23CF">
      <w:pPr>
        <w:rPr>
          <w:rFonts w:ascii="Garamond" w:hAnsi="Garamond"/>
          <w:b/>
          <w:sz w:val="24"/>
          <w:szCs w:val="24"/>
        </w:rPr>
      </w:pPr>
    </w:p>
    <w:p w:rsidR="00EC4361" w:rsidRDefault="00EC4361"/>
    <w:sectPr w:rsidR="00EC4361" w:rsidSect="00980F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4726">
      <w:pPr>
        <w:spacing w:after="0" w:line="240" w:lineRule="auto"/>
      </w:pPr>
      <w:r>
        <w:separator/>
      </w:r>
    </w:p>
  </w:endnote>
  <w:endnote w:type="continuationSeparator" w:id="0">
    <w:p w:rsidR="00000000" w:rsidRDefault="003A4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995232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8B0D30" w:rsidRPr="00AF0A37" w:rsidRDefault="00510CB1">
        <w:pPr>
          <w:pStyle w:val="Footer"/>
          <w:jc w:val="right"/>
          <w:rPr>
            <w:rFonts w:ascii="Garamond" w:hAnsi="Garamond"/>
          </w:rPr>
        </w:pPr>
        <w:r w:rsidRPr="00AF0A37">
          <w:rPr>
            <w:rFonts w:ascii="Garamond" w:hAnsi="Garamond"/>
          </w:rPr>
          <w:fldChar w:fldCharType="begin"/>
        </w:r>
        <w:r w:rsidRPr="00AF0A37">
          <w:rPr>
            <w:rFonts w:ascii="Garamond" w:hAnsi="Garamond"/>
          </w:rPr>
          <w:instrText xml:space="preserve"> PAGE   \* MERGEFORMAT </w:instrText>
        </w:r>
        <w:r w:rsidRPr="00AF0A37">
          <w:rPr>
            <w:rFonts w:ascii="Garamond" w:hAnsi="Garamond"/>
          </w:rPr>
          <w:fldChar w:fldCharType="separate"/>
        </w:r>
        <w:r w:rsidR="003A4726">
          <w:rPr>
            <w:rFonts w:ascii="Garamond" w:hAnsi="Garamond"/>
            <w:noProof/>
          </w:rPr>
          <w:t>1</w:t>
        </w:r>
        <w:r w:rsidRPr="00AF0A37">
          <w:rPr>
            <w:rFonts w:ascii="Garamond" w:hAnsi="Garamond"/>
            <w:noProof/>
          </w:rPr>
          <w:fldChar w:fldCharType="end"/>
        </w:r>
      </w:p>
    </w:sdtContent>
  </w:sdt>
  <w:p w:rsidR="008B0D30" w:rsidRDefault="003A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4726">
      <w:pPr>
        <w:spacing w:after="0" w:line="240" w:lineRule="auto"/>
      </w:pPr>
      <w:r>
        <w:separator/>
      </w:r>
    </w:p>
  </w:footnote>
  <w:footnote w:type="continuationSeparator" w:id="0">
    <w:p w:rsidR="00000000" w:rsidRDefault="003A4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3A4726"/>
    <w:rsid w:val="00510CB1"/>
    <w:rsid w:val="009C23CF"/>
    <w:rsid w:val="00E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D1BDF3-571B-447C-8437-2B8C1B2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3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3CF"/>
  </w:style>
  <w:style w:type="paragraph" w:styleId="BalloonText">
    <w:name w:val="Balloon Text"/>
    <w:basedOn w:val="Normal"/>
    <w:link w:val="BalloonTextChar"/>
    <w:uiPriority w:val="99"/>
    <w:semiHidden/>
    <w:unhideWhenUsed/>
    <w:rsid w:val="009C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Sheaves</dc:creator>
  <cp:lastModifiedBy>Maddock Sarah (RNU) Oxford Health</cp:lastModifiedBy>
  <cp:revision>2</cp:revision>
  <dcterms:created xsi:type="dcterms:W3CDTF">2018-10-24T13:38:00Z</dcterms:created>
  <dcterms:modified xsi:type="dcterms:W3CDTF">2018-10-24T13:38:00Z</dcterms:modified>
</cp:coreProperties>
</file>